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0"/>
        <w:gridCol w:w="222"/>
      </w:tblGrid>
      <w:tr w:rsidR="00CA3D15" w:rsidRPr="00502E1E" w:rsidTr="00090B0B">
        <w:trPr>
          <w:jc w:val="center"/>
        </w:trPr>
        <w:tc>
          <w:tcPr>
            <w:tcW w:w="112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44" w:type="dxa"/>
              <w:jc w:val="center"/>
              <w:tblLook w:val="00A0" w:firstRow="1" w:lastRow="0" w:firstColumn="1" w:lastColumn="0" w:noHBand="0" w:noVBand="0"/>
            </w:tblPr>
            <w:tblGrid>
              <w:gridCol w:w="5436"/>
              <w:gridCol w:w="5708"/>
            </w:tblGrid>
            <w:tr w:rsidR="00CA3D15" w:rsidRPr="00502E1E" w:rsidTr="00090B0B">
              <w:trPr>
                <w:trHeight w:val="1291"/>
                <w:jc w:val="center"/>
              </w:trPr>
              <w:tc>
                <w:tcPr>
                  <w:tcW w:w="5436" w:type="dxa"/>
                </w:tcPr>
                <w:p w:rsidR="00CA3D15" w:rsidRPr="00100556" w:rsidRDefault="00CA3D15" w:rsidP="00090B0B">
                  <w:pPr>
                    <w:spacing w:before="120" w:after="0"/>
                    <w:ind w:right="-108"/>
                    <w:jc w:val="center"/>
                    <w:rPr>
                      <w:b/>
                      <w:sz w:val="26"/>
                      <w:szCs w:val="24"/>
                      <w:lang w:val="ru-RU"/>
                    </w:rPr>
                  </w:pPr>
                  <w:r w:rsidRPr="00100556">
                    <w:rPr>
                      <w:b/>
                      <w:sz w:val="26"/>
                      <w:szCs w:val="24"/>
                    </w:rPr>
                    <w:t xml:space="preserve">The Ministry of Education and </w:t>
                  </w:r>
                  <w:bookmarkStart w:id="0" w:name="_GoBack"/>
                  <w:bookmarkEnd w:id="0"/>
                  <w:r w:rsidRPr="00100556">
                    <w:rPr>
                      <w:b/>
                      <w:sz w:val="26"/>
                      <w:szCs w:val="24"/>
                    </w:rPr>
                    <w:t>Training</w:t>
                  </w:r>
                </w:p>
                <w:p w:rsidR="00CA3D15" w:rsidRPr="00502E1E" w:rsidRDefault="00F33543" w:rsidP="00090B0B">
                  <w:pPr>
                    <w:tabs>
                      <w:tab w:val="center" w:pos="2309"/>
                      <w:tab w:val="center" w:pos="8640"/>
                    </w:tabs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noProof/>
                    </w:rPr>
                    <w:pict>
        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3.85pt,27.75pt" to="197.8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"/>
                    </w:pict>
                  </w:r>
                  <w:r w:rsidR="00CA3D15">
                    <w:rPr>
                      <w:b/>
                      <w:bCs/>
                      <w:szCs w:val="24"/>
                    </w:rPr>
                    <w:t>HOCHIMINH CITY OPEN UNIVERSITY</w:t>
                  </w:r>
                </w:p>
              </w:tc>
              <w:tc>
                <w:tcPr>
                  <w:tcW w:w="5708" w:type="dxa"/>
                </w:tcPr>
                <w:p w:rsidR="00CA3D15" w:rsidRPr="0025703E" w:rsidRDefault="00CA3D15" w:rsidP="00090B0B">
                  <w:pPr>
                    <w:snapToGrid w:val="0"/>
                    <w:contextualSpacing/>
                    <w:jc w:val="center"/>
                    <w:rPr>
                      <w:b/>
                      <w:color w:val="000000"/>
                      <w:sz w:val="11"/>
                    </w:rPr>
                  </w:pPr>
                </w:p>
                <w:p w:rsidR="00CA3D15" w:rsidRPr="00994857" w:rsidRDefault="00CA3D15" w:rsidP="00090B0B">
                  <w:pPr>
                    <w:snapToGrid w:val="0"/>
                    <w:contextualSpacing/>
                    <w:jc w:val="center"/>
                    <w:rPr>
                      <w:b/>
                      <w:bCs/>
                      <w:color w:val="000000"/>
                    </w:rPr>
                  </w:pPr>
                  <w:r w:rsidRPr="00994857">
                    <w:rPr>
                      <w:b/>
                      <w:color w:val="000000"/>
                    </w:rPr>
                    <w:t>SOCIALIST REPUBLIC OF VIETNAM</w:t>
                  </w:r>
                </w:p>
                <w:p w:rsidR="00CA3D15" w:rsidRPr="00994857" w:rsidRDefault="00CA3D15" w:rsidP="00090B0B">
                  <w:pPr>
                    <w:contextualSpacing/>
                    <w:jc w:val="center"/>
                    <w:rPr>
                      <w:b/>
                      <w:color w:val="000000"/>
                    </w:rPr>
                  </w:pPr>
                  <w:r w:rsidRPr="00994857">
                    <w:rPr>
                      <w:b/>
                      <w:color w:val="000000"/>
                    </w:rPr>
                    <w:t>Independence – Liberty – Happiness</w:t>
                  </w:r>
                </w:p>
                <w:p w:rsidR="00CA3D15" w:rsidRPr="00502E1E" w:rsidRDefault="00CA3D15" w:rsidP="00090B0B">
                  <w:pPr>
                    <w:tabs>
                      <w:tab w:val="center" w:pos="1620"/>
                      <w:tab w:val="center" w:pos="8640"/>
                    </w:tabs>
                    <w:spacing w:before="120"/>
                    <w:jc w:val="center"/>
                    <w:rPr>
                      <w:bCs/>
                      <w:szCs w:val="24"/>
                    </w:rPr>
                  </w:pPr>
                  <w:r w:rsidRPr="00994857">
                    <w:rPr>
                      <w:b/>
                      <w:bCs/>
                      <w:color w:val="000000"/>
                      <w:vertAlign w:val="superscript"/>
                    </w:rPr>
                    <w:t>_____________________________________</w:t>
                  </w:r>
                </w:p>
              </w:tc>
            </w:tr>
          </w:tbl>
          <w:p w:rsidR="00CA3D15" w:rsidRPr="00502E1E" w:rsidRDefault="00CA3D15" w:rsidP="00090B0B">
            <w:pPr>
              <w:tabs>
                <w:tab w:val="center" w:pos="2309"/>
                <w:tab w:val="center" w:pos="8640"/>
              </w:tabs>
              <w:spacing w:before="1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3D15" w:rsidRPr="00502E1E" w:rsidRDefault="00CA3D15" w:rsidP="00090B0B">
            <w:pPr>
              <w:tabs>
                <w:tab w:val="center" w:pos="1620"/>
                <w:tab w:val="center" w:pos="8640"/>
              </w:tabs>
              <w:spacing w:before="120"/>
              <w:jc w:val="center"/>
              <w:rPr>
                <w:bCs/>
                <w:szCs w:val="24"/>
              </w:rPr>
            </w:pPr>
          </w:p>
        </w:tc>
      </w:tr>
    </w:tbl>
    <w:p w:rsidR="00CA3D15" w:rsidRPr="003A3B13" w:rsidRDefault="00CA3D15" w:rsidP="00CA3D15">
      <w:pPr>
        <w:jc w:val="center"/>
        <w:rPr>
          <w:b/>
          <w:sz w:val="28"/>
          <w:szCs w:val="28"/>
        </w:rPr>
      </w:pPr>
      <w:r w:rsidRPr="003A3B13">
        <w:rPr>
          <w:b/>
          <w:color w:val="000000"/>
          <w:sz w:val="28"/>
          <w:szCs w:val="28"/>
        </w:rPr>
        <w:t>BACHELOR PROGRAM</w:t>
      </w:r>
    </w:p>
    <w:p w:rsidR="00CA3D15" w:rsidRDefault="00CA3D15" w:rsidP="00CA3D15">
      <w:pPr>
        <w:spacing w:before="120"/>
        <w:jc w:val="center"/>
        <w:outlineLvl w:val="0"/>
        <w:rPr>
          <w:b/>
          <w:bCs/>
          <w:szCs w:val="24"/>
        </w:rPr>
      </w:pPr>
      <w:r w:rsidRPr="00502E1E">
        <w:rPr>
          <w:b/>
          <w:bCs/>
          <w:szCs w:val="24"/>
        </w:rPr>
        <w:tab/>
      </w:r>
      <w:r>
        <w:rPr>
          <w:b/>
          <w:bCs/>
          <w:szCs w:val="24"/>
        </w:rPr>
        <w:t>SYLLABUS</w:t>
      </w:r>
    </w:p>
    <w:p w:rsidR="00A55B66" w:rsidRPr="00CA3D15" w:rsidRDefault="00CA3D15" w:rsidP="00CA3D15">
      <w:pPr>
        <w:jc w:val="center"/>
        <w:rPr>
          <w:b/>
          <w:sz w:val="34"/>
          <w:szCs w:val="36"/>
          <w:lang w:val="en-GB"/>
        </w:rPr>
      </w:pPr>
      <w:r w:rsidRPr="00CA3D15">
        <w:rPr>
          <w:b/>
          <w:color w:val="000000"/>
          <w:sz w:val="34"/>
          <w:szCs w:val="36"/>
        </w:rPr>
        <w:t xml:space="preserve"> </w:t>
      </w:r>
      <w:r w:rsidR="00A55B66" w:rsidRPr="00CA3D15">
        <w:rPr>
          <w:b/>
          <w:color w:val="000000"/>
          <w:sz w:val="34"/>
          <w:szCs w:val="36"/>
        </w:rPr>
        <w:t>ACCO33</w:t>
      </w:r>
      <w:r w:rsidR="002C7DDD" w:rsidRPr="00CA3D15">
        <w:rPr>
          <w:b/>
          <w:color w:val="000000"/>
          <w:sz w:val="34"/>
          <w:szCs w:val="36"/>
        </w:rPr>
        <w:t>15</w:t>
      </w:r>
      <w:r w:rsidR="00A55B66" w:rsidRPr="00CA3D15">
        <w:rPr>
          <w:b/>
          <w:color w:val="000000"/>
          <w:sz w:val="34"/>
          <w:szCs w:val="36"/>
        </w:rPr>
        <w:t xml:space="preserve"> </w:t>
      </w:r>
      <w:r w:rsidR="002C7DDD" w:rsidRPr="00CA3D15">
        <w:rPr>
          <w:b/>
          <w:color w:val="000000"/>
          <w:sz w:val="34"/>
          <w:szCs w:val="36"/>
        </w:rPr>
        <w:t xml:space="preserve">ACCOUNTING INFORMATION </w:t>
      </w:r>
      <w:r w:rsidR="004101B8" w:rsidRPr="00CA3D15">
        <w:rPr>
          <w:b/>
          <w:color w:val="000000"/>
          <w:sz w:val="34"/>
          <w:szCs w:val="36"/>
        </w:rPr>
        <w:t>S</w:t>
      </w:r>
      <w:r w:rsidR="00EB1414" w:rsidRPr="00CA3D15">
        <w:rPr>
          <w:b/>
          <w:color w:val="000000"/>
          <w:sz w:val="34"/>
          <w:szCs w:val="36"/>
        </w:rPr>
        <w:t>YSTEMS 2</w:t>
      </w:r>
    </w:p>
    <w:p w:rsidR="00A55B66" w:rsidRPr="00502E1E" w:rsidRDefault="00A55B66" w:rsidP="00A55B66">
      <w:pPr>
        <w:numPr>
          <w:ilvl w:val="0"/>
          <w:numId w:val="1"/>
        </w:numPr>
        <w:spacing w:before="120"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COURSE </w:t>
      </w:r>
      <w:r w:rsidR="00B00DBF">
        <w:rPr>
          <w:b/>
          <w:bCs/>
          <w:szCs w:val="24"/>
        </w:rPr>
        <w:t>OUTLINES</w:t>
      </w:r>
    </w:p>
    <w:p w:rsidR="00A55B66" w:rsidRDefault="00A55B66" w:rsidP="00A55B66">
      <w:pPr>
        <w:numPr>
          <w:ilvl w:val="1"/>
          <w:numId w:val="2"/>
        </w:numPr>
        <w:spacing w:before="120" w:after="0"/>
        <w:jc w:val="both"/>
        <w:rPr>
          <w:szCs w:val="24"/>
        </w:rPr>
      </w:pPr>
      <w:r>
        <w:rPr>
          <w:szCs w:val="24"/>
        </w:rPr>
        <w:t>Name</w:t>
      </w:r>
      <w:r w:rsidRPr="00DA4890">
        <w:rPr>
          <w:szCs w:val="24"/>
        </w:rPr>
        <w:t xml:space="preserve">: </w:t>
      </w:r>
      <w:r w:rsidR="002C7DDD">
        <w:rPr>
          <w:b/>
          <w:szCs w:val="24"/>
        </w:rPr>
        <w:t>ACCOUNTING INFORMATION SYSTEMS</w:t>
      </w:r>
      <w:r>
        <w:rPr>
          <w:b/>
          <w:szCs w:val="24"/>
        </w:rPr>
        <w:t xml:space="preserve"> </w:t>
      </w:r>
      <w:r w:rsidR="00EB1414">
        <w:rPr>
          <w:b/>
          <w:szCs w:val="24"/>
        </w:rPr>
        <w:t>2</w:t>
      </w:r>
      <w:r w:rsidRPr="00DA4890">
        <w:rPr>
          <w:szCs w:val="24"/>
        </w:rPr>
        <w:tab/>
      </w:r>
    </w:p>
    <w:p w:rsidR="00A55B66" w:rsidRPr="00DA4890" w:rsidRDefault="00A55B66" w:rsidP="00EB1414">
      <w:pPr>
        <w:numPr>
          <w:ilvl w:val="1"/>
          <w:numId w:val="2"/>
        </w:numPr>
        <w:spacing w:before="120" w:after="0"/>
        <w:jc w:val="both"/>
        <w:rPr>
          <w:szCs w:val="24"/>
        </w:rPr>
      </w:pPr>
      <w:r>
        <w:rPr>
          <w:szCs w:val="24"/>
        </w:rPr>
        <w:t>Course code</w:t>
      </w:r>
      <w:r w:rsidRPr="00DA4890">
        <w:rPr>
          <w:szCs w:val="24"/>
        </w:rPr>
        <w:t xml:space="preserve">: </w:t>
      </w:r>
      <w:r w:rsidR="00EB1414" w:rsidRPr="00EB1414">
        <w:rPr>
          <w:color w:val="000000"/>
        </w:rPr>
        <w:t>ACCO3303</w:t>
      </w:r>
    </w:p>
    <w:p w:rsidR="00A55B66" w:rsidRPr="00DA4890" w:rsidRDefault="00B00DBF" w:rsidP="00A55B66">
      <w:pPr>
        <w:numPr>
          <w:ilvl w:val="1"/>
          <w:numId w:val="2"/>
        </w:numPr>
        <w:spacing w:before="120" w:after="0"/>
        <w:ind w:left="1080" w:hanging="720"/>
        <w:jc w:val="both"/>
        <w:rPr>
          <w:bCs/>
          <w:szCs w:val="24"/>
        </w:rPr>
      </w:pPr>
      <w:r>
        <w:rPr>
          <w:szCs w:val="24"/>
        </w:rPr>
        <w:t>Course Credit</w:t>
      </w:r>
      <w:r w:rsidRPr="00DA4890">
        <w:rPr>
          <w:szCs w:val="24"/>
        </w:rPr>
        <w:t xml:space="preserve">: 03 </w:t>
      </w:r>
      <w:r>
        <w:rPr>
          <w:szCs w:val="24"/>
        </w:rPr>
        <w:t>credits</w:t>
      </w:r>
    </w:p>
    <w:p w:rsidR="00A55B66" w:rsidRPr="00DA4890" w:rsidRDefault="00B00DBF" w:rsidP="00A55B66">
      <w:pPr>
        <w:numPr>
          <w:ilvl w:val="1"/>
          <w:numId w:val="2"/>
        </w:numPr>
        <w:spacing w:before="120" w:after="0"/>
        <w:ind w:left="1080" w:hanging="720"/>
        <w:jc w:val="both"/>
        <w:rPr>
          <w:bCs/>
          <w:szCs w:val="24"/>
        </w:rPr>
      </w:pPr>
      <w:r>
        <w:rPr>
          <w:bCs/>
          <w:szCs w:val="24"/>
        </w:rPr>
        <w:t>Requisite</w:t>
      </w:r>
      <w:r w:rsidR="00CA3D15">
        <w:rPr>
          <w:bCs/>
          <w:szCs w:val="24"/>
        </w:rPr>
        <w:t xml:space="preserve">: </w:t>
      </w:r>
      <w:r w:rsidR="002C7DDD">
        <w:rPr>
          <w:bCs/>
          <w:szCs w:val="24"/>
        </w:rPr>
        <w:t xml:space="preserve">Accounting </w:t>
      </w:r>
      <w:r w:rsidR="00EB1414">
        <w:rPr>
          <w:bCs/>
          <w:szCs w:val="24"/>
        </w:rPr>
        <w:t xml:space="preserve">Information Systems </w:t>
      </w:r>
      <w:r w:rsidR="00CA3D15">
        <w:rPr>
          <w:bCs/>
          <w:szCs w:val="24"/>
        </w:rPr>
        <w:t>1</w:t>
      </w:r>
    </w:p>
    <w:p w:rsidR="00A55B66" w:rsidRDefault="00A55B66" w:rsidP="00A55B66">
      <w:pPr>
        <w:numPr>
          <w:ilvl w:val="0"/>
          <w:numId w:val="1"/>
        </w:numPr>
        <w:spacing w:before="120"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COURSE DESCRIPTION</w:t>
      </w:r>
      <w:r w:rsidR="00CF73FF">
        <w:rPr>
          <w:b/>
          <w:bCs/>
          <w:szCs w:val="24"/>
        </w:rPr>
        <w:t>:</w:t>
      </w:r>
    </w:p>
    <w:p w:rsidR="00EB1414" w:rsidRPr="00F33543" w:rsidRDefault="00510D8E" w:rsidP="00CA3D15">
      <w:pPr>
        <w:spacing w:before="120" w:after="0"/>
        <w:ind w:left="360"/>
        <w:jc w:val="both"/>
        <w:rPr>
          <w:szCs w:val="25"/>
        </w:rPr>
      </w:pPr>
      <w:r w:rsidRPr="00F33543">
        <w:rPr>
          <w:szCs w:val="25"/>
        </w:rPr>
        <w:t xml:space="preserve">The </w:t>
      </w:r>
      <w:r w:rsidR="002C7DDD" w:rsidRPr="00F33543">
        <w:rPr>
          <w:szCs w:val="25"/>
        </w:rPr>
        <w:t>Accounting Information Systems</w:t>
      </w:r>
      <w:r w:rsidRPr="00F33543">
        <w:rPr>
          <w:szCs w:val="25"/>
        </w:rPr>
        <w:t xml:space="preserve"> </w:t>
      </w:r>
      <w:r w:rsidR="00EB1414" w:rsidRPr="00F33543">
        <w:rPr>
          <w:szCs w:val="25"/>
        </w:rPr>
        <w:t>2</w:t>
      </w:r>
      <w:r w:rsidRPr="00F33543">
        <w:rPr>
          <w:szCs w:val="25"/>
        </w:rPr>
        <w:t xml:space="preserve"> course </w:t>
      </w:r>
      <w:r w:rsidR="00CA3D15" w:rsidRPr="00F33543">
        <w:rPr>
          <w:szCs w:val="25"/>
        </w:rPr>
        <w:t>provides advance knowledge on computeris</w:t>
      </w:r>
      <w:r w:rsidR="00567FE5" w:rsidRPr="00F33543">
        <w:rPr>
          <w:szCs w:val="25"/>
        </w:rPr>
        <w:t>ed accou</w:t>
      </w:r>
      <w:r w:rsidR="00CA3D15" w:rsidRPr="00F33543">
        <w:rPr>
          <w:szCs w:val="25"/>
        </w:rPr>
        <w:t>nting systems including</w:t>
      </w:r>
      <w:r w:rsidR="00567FE5" w:rsidRPr="00F33543">
        <w:rPr>
          <w:szCs w:val="25"/>
        </w:rPr>
        <w:t xml:space="preserve"> accounting software approach, </w:t>
      </w:r>
      <w:r w:rsidR="00CA3D15" w:rsidRPr="00F33543">
        <w:rPr>
          <w:szCs w:val="25"/>
        </w:rPr>
        <w:t xml:space="preserve">and </w:t>
      </w:r>
      <w:r w:rsidR="00567FE5" w:rsidRPr="00F33543">
        <w:rPr>
          <w:szCs w:val="25"/>
        </w:rPr>
        <w:t xml:space="preserve">accounting data management. </w:t>
      </w:r>
      <w:r w:rsidR="00CA3D15" w:rsidRPr="00F33543">
        <w:rPr>
          <w:szCs w:val="25"/>
        </w:rPr>
        <w:t xml:space="preserve">It offers the students </w:t>
      </w:r>
      <w:r w:rsidR="00176EFA" w:rsidRPr="00F33543">
        <w:rPr>
          <w:szCs w:val="25"/>
        </w:rPr>
        <w:t>good opportunities to conduct</w:t>
      </w:r>
      <w:r w:rsidR="00567FE5" w:rsidRPr="00F33543">
        <w:rPr>
          <w:szCs w:val="25"/>
        </w:rPr>
        <w:t xml:space="preserve"> </w:t>
      </w:r>
      <w:r w:rsidR="00176EFA" w:rsidRPr="00F33543">
        <w:rPr>
          <w:szCs w:val="25"/>
        </w:rPr>
        <w:t>various assignments, to practise accounting software and to perform</w:t>
      </w:r>
      <w:r w:rsidR="00567FE5" w:rsidRPr="00F33543">
        <w:rPr>
          <w:szCs w:val="25"/>
        </w:rPr>
        <w:t xml:space="preserve"> </w:t>
      </w:r>
      <w:r w:rsidR="00176EFA" w:rsidRPr="00F33543">
        <w:rPr>
          <w:szCs w:val="25"/>
        </w:rPr>
        <w:t xml:space="preserve">accounting tasks which are built </w:t>
      </w:r>
      <w:r w:rsidR="00567FE5" w:rsidRPr="00F33543">
        <w:rPr>
          <w:szCs w:val="25"/>
        </w:rPr>
        <w:t xml:space="preserve">on </w:t>
      </w:r>
      <w:r w:rsidR="00176EFA" w:rsidRPr="00F33543">
        <w:rPr>
          <w:szCs w:val="25"/>
        </w:rPr>
        <w:t>data of</w:t>
      </w:r>
      <w:r w:rsidR="00567FE5" w:rsidRPr="00F33543">
        <w:rPr>
          <w:szCs w:val="25"/>
        </w:rPr>
        <w:t xml:space="preserve"> real companies. </w:t>
      </w:r>
      <w:r w:rsidR="008924C6" w:rsidRPr="00F33543">
        <w:rPr>
          <w:szCs w:val="25"/>
        </w:rPr>
        <w:t xml:space="preserve">MISA software for small and medium enterprises is </w:t>
      </w:r>
      <w:r w:rsidR="00A95C7E" w:rsidRPr="00F33543">
        <w:rPr>
          <w:szCs w:val="25"/>
        </w:rPr>
        <w:t>us</w:t>
      </w:r>
      <w:r w:rsidR="008924C6" w:rsidRPr="00F33543">
        <w:rPr>
          <w:szCs w:val="25"/>
        </w:rPr>
        <w:t xml:space="preserve">ed </w:t>
      </w:r>
      <w:r w:rsidR="00567FE5" w:rsidRPr="00F33543">
        <w:rPr>
          <w:szCs w:val="25"/>
        </w:rPr>
        <w:t>in this course</w:t>
      </w:r>
      <w:r w:rsidR="00A95C7E" w:rsidRPr="00F33543">
        <w:rPr>
          <w:szCs w:val="25"/>
        </w:rPr>
        <w:t xml:space="preserve"> for practising</w:t>
      </w:r>
      <w:r w:rsidR="008924C6" w:rsidRPr="00F33543">
        <w:rPr>
          <w:szCs w:val="25"/>
        </w:rPr>
        <w:t>.</w:t>
      </w:r>
    </w:p>
    <w:p w:rsidR="00CF73FF" w:rsidRPr="00F33543" w:rsidRDefault="00CF73FF" w:rsidP="000656E7">
      <w:pPr>
        <w:widowControl w:val="0"/>
        <w:numPr>
          <w:ilvl w:val="0"/>
          <w:numId w:val="1"/>
        </w:numPr>
        <w:spacing w:before="120" w:after="0"/>
        <w:jc w:val="both"/>
        <w:rPr>
          <w:b/>
          <w:szCs w:val="25"/>
        </w:rPr>
      </w:pPr>
      <w:r w:rsidRPr="00F33543">
        <w:rPr>
          <w:b/>
          <w:bCs/>
          <w:szCs w:val="25"/>
        </w:rPr>
        <w:t>COURSE OBJECTIVES</w:t>
      </w:r>
      <w:r w:rsidR="000656E7" w:rsidRPr="00F33543">
        <w:rPr>
          <w:b/>
          <w:bCs/>
          <w:szCs w:val="25"/>
        </w:rPr>
        <w:t xml:space="preserve"> </w:t>
      </w:r>
    </w:p>
    <w:p w:rsidR="00510D8E" w:rsidRPr="00F33543" w:rsidRDefault="00510D8E" w:rsidP="00510D8E">
      <w:pPr>
        <w:widowControl w:val="0"/>
        <w:spacing w:before="120" w:after="0"/>
        <w:ind w:left="360"/>
        <w:jc w:val="both"/>
        <w:rPr>
          <w:szCs w:val="25"/>
        </w:rPr>
      </w:pPr>
      <w:r w:rsidRPr="00F33543">
        <w:rPr>
          <w:szCs w:val="25"/>
        </w:rPr>
        <w:t xml:space="preserve">This course aims to provide basic knowledge and skills related to </w:t>
      </w:r>
      <w:r w:rsidR="003B5A8B" w:rsidRPr="00F33543">
        <w:rPr>
          <w:szCs w:val="25"/>
        </w:rPr>
        <w:t>analysing the interaction among accounting information system components</w:t>
      </w:r>
      <w:r w:rsidRPr="00F33543">
        <w:rPr>
          <w:szCs w:val="25"/>
        </w:rPr>
        <w:t xml:space="preserve">. The students, who take this course, should </w:t>
      </w:r>
      <w:r w:rsidR="00A31432" w:rsidRPr="00F33543">
        <w:rPr>
          <w:szCs w:val="25"/>
        </w:rPr>
        <w:t xml:space="preserve">be able to </w:t>
      </w:r>
      <w:r w:rsidR="003B5A8B" w:rsidRPr="00F33543">
        <w:rPr>
          <w:szCs w:val="25"/>
        </w:rPr>
        <w:t>approach different accounting software packages to meet accounting task requirements after graduate</w:t>
      </w:r>
      <w:r w:rsidRPr="00F33543">
        <w:rPr>
          <w:szCs w:val="25"/>
        </w:rPr>
        <w:t xml:space="preserve">. </w:t>
      </w:r>
      <w:r w:rsidR="00A31432" w:rsidRPr="00F33543">
        <w:rPr>
          <w:szCs w:val="25"/>
        </w:rPr>
        <w:t xml:space="preserve">Moreover, </w:t>
      </w:r>
      <w:r w:rsidR="003B5A8B" w:rsidRPr="00F33543">
        <w:rPr>
          <w:szCs w:val="25"/>
        </w:rPr>
        <w:t>students are provided scenarios and additional materials to further research for professional development</w:t>
      </w:r>
      <w:r w:rsidRPr="00F33543">
        <w:rPr>
          <w:szCs w:val="25"/>
        </w:rPr>
        <w:t>.</w:t>
      </w:r>
    </w:p>
    <w:p w:rsidR="000656E7" w:rsidRPr="00F33543" w:rsidRDefault="004101B8" w:rsidP="000656E7">
      <w:pPr>
        <w:pStyle w:val="BodyTextIndent"/>
        <w:widowControl w:val="0"/>
        <w:numPr>
          <w:ilvl w:val="0"/>
          <w:numId w:val="1"/>
        </w:numPr>
        <w:spacing w:before="120" w:line="276" w:lineRule="auto"/>
        <w:rPr>
          <w:rFonts w:ascii="Times New Roman" w:hAnsi="Times New Roman"/>
          <w:b/>
          <w:sz w:val="25"/>
          <w:szCs w:val="25"/>
        </w:rPr>
      </w:pPr>
      <w:r w:rsidRPr="00F33543">
        <w:rPr>
          <w:rFonts w:ascii="Times New Roman" w:hAnsi="Times New Roman"/>
          <w:b/>
          <w:sz w:val="25"/>
          <w:szCs w:val="25"/>
        </w:rPr>
        <w:t>APPROACHES TO LEARNING AND TEACHING</w:t>
      </w:r>
    </w:p>
    <w:p w:rsidR="000656E7" w:rsidRPr="00F33543" w:rsidRDefault="000656E7" w:rsidP="00F33543">
      <w:pPr>
        <w:spacing w:after="0"/>
        <w:ind w:left="360"/>
        <w:rPr>
          <w:rFonts w:eastAsia="Times New Roman" w:cs="Times New Roman"/>
          <w:szCs w:val="25"/>
          <w:lang w:val="en-GB"/>
        </w:rPr>
      </w:pPr>
      <w:r w:rsidRPr="00F33543">
        <w:rPr>
          <w:rFonts w:eastAsia="Times New Roman" w:cs="Times New Roman"/>
          <w:szCs w:val="25"/>
          <w:lang w:val="en-GB"/>
        </w:rPr>
        <w:t xml:space="preserve">Lectures: </w:t>
      </w:r>
      <w:r w:rsidR="00522B30" w:rsidRPr="00F33543">
        <w:rPr>
          <w:rFonts w:eastAsia="Times New Roman" w:cs="Times New Roman"/>
          <w:szCs w:val="25"/>
          <w:lang w:val="en-GB"/>
        </w:rPr>
        <w:t>4</w:t>
      </w:r>
      <w:r w:rsidRPr="00F33543">
        <w:rPr>
          <w:rFonts w:eastAsia="Times New Roman" w:cs="Times New Roman"/>
          <w:szCs w:val="25"/>
          <w:lang w:val="en-GB"/>
        </w:rPr>
        <w:t xml:space="preserve"> hours per wee</w:t>
      </w:r>
      <w:r w:rsidR="005A7187" w:rsidRPr="00F33543">
        <w:rPr>
          <w:rFonts w:eastAsia="Times New Roman" w:cs="Times New Roman"/>
          <w:szCs w:val="25"/>
          <w:lang w:val="en-GB"/>
        </w:rPr>
        <w:t>k</w:t>
      </w:r>
      <w:r w:rsidRPr="00F33543">
        <w:rPr>
          <w:rFonts w:eastAsia="Times New Roman" w:cs="Times New Roman"/>
          <w:szCs w:val="25"/>
          <w:lang w:val="en-GB"/>
        </w:rPr>
        <w:t>.</w:t>
      </w:r>
      <w:r w:rsidRPr="00F33543">
        <w:rPr>
          <w:rFonts w:eastAsia="Times New Roman" w:cs="Times New Roman"/>
          <w:szCs w:val="25"/>
          <w:lang w:val="en-GB"/>
        </w:rPr>
        <w:br/>
      </w:r>
      <w:r w:rsidRPr="00F33543">
        <w:rPr>
          <w:rFonts w:eastAsia="Times New Roman" w:cs="Times New Roman"/>
          <w:szCs w:val="25"/>
          <w:lang w:val="en-GB"/>
        </w:rPr>
        <w:br/>
        <w:t>Practical</w:t>
      </w:r>
      <w:r w:rsidR="00510D8E" w:rsidRPr="00F33543">
        <w:rPr>
          <w:rFonts w:eastAsia="Times New Roman" w:cs="Times New Roman"/>
          <w:szCs w:val="25"/>
          <w:lang w:val="en-GB"/>
        </w:rPr>
        <w:t>/lab</w:t>
      </w:r>
      <w:r w:rsidRPr="00F33543">
        <w:rPr>
          <w:rFonts w:eastAsia="Times New Roman" w:cs="Times New Roman"/>
          <w:szCs w:val="25"/>
          <w:lang w:val="en-GB"/>
        </w:rPr>
        <w:t xml:space="preserve">: 2 hours per week. You will be encouraged to </w:t>
      </w:r>
      <w:r w:rsidR="00510D8E" w:rsidRPr="00F33543">
        <w:rPr>
          <w:rFonts w:eastAsia="Times New Roman" w:cs="Times New Roman"/>
          <w:szCs w:val="25"/>
          <w:lang w:val="en-GB"/>
        </w:rPr>
        <w:t xml:space="preserve">practise </w:t>
      </w:r>
      <w:r w:rsidR="00522B30" w:rsidRPr="00F33543">
        <w:rPr>
          <w:rFonts w:eastAsia="Times New Roman" w:cs="Times New Roman"/>
          <w:szCs w:val="25"/>
          <w:lang w:val="en-GB"/>
        </w:rPr>
        <w:t xml:space="preserve">hand-on exercises in a progress of </w:t>
      </w:r>
      <w:r w:rsidR="007F4B5F" w:rsidRPr="00F33543">
        <w:rPr>
          <w:rFonts w:eastAsia="Times New Roman" w:cs="Times New Roman"/>
          <w:szCs w:val="25"/>
          <w:lang w:val="en-GB"/>
        </w:rPr>
        <w:t>manipulating on each accounting modules</w:t>
      </w:r>
      <w:r w:rsidR="00522B30" w:rsidRPr="00F33543">
        <w:rPr>
          <w:rFonts w:eastAsia="Times New Roman" w:cs="Times New Roman"/>
          <w:szCs w:val="25"/>
          <w:lang w:val="en-GB"/>
        </w:rPr>
        <w:t xml:space="preserve"> </w:t>
      </w:r>
      <w:r w:rsidRPr="00F33543">
        <w:rPr>
          <w:rFonts w:eastAsia="Times New Roman" w:cs="Times New Roman"/>
          <w:szCs w:val="25"/>
          <w:lang w:val="en-GB"/>
        </w:rPr>
        <w:t>to address week</w:t>
      </w:r>
      <w:r w:rsidR="00522B30" w:rsidRPr="00F33543">
        <w:rPr>
          <w:rFonts w:eastAsia="Times New Roman" w:cs="Times New Roman"/>
          <w:szCs w:val="25"/>
          <w:lang w:val="en-GB"/>
        </w:rPr>
        <w:t>ly</w:t>
      </w:r>
      <w:r w:rsidRPr="00F33543">
        <w:rPr>
          <w:rFonts w:eastAsia="Times New Roman" w:cs="Times New Roman"/>
          <w:szCs w:val="25"/>
          <w:lang w:val="en-GB"/>
        </w:rPr>
        <w:t xml:space="preserve"> learning</w:t>
      </w:r>
      <w:r w:rsidR="004101B8" w:rsidRPr="00F33543">
        <w:rPr>
          <w:rFonts w:eastAsia="Times New Roman" w:cs="Times New Roman"/>
          <w:szCs w:val="25"/>
          <w:lang w:val="en-GB"/>
        </w:rPr>
        <w:t xml:space="preserve"> </w:t>
      </w:r>
      <w:r w:rsidRPr="00F33543">
        <w:rPr>
          <w:rFonts w:eastAsia="Times New Roman" w:cs="Times New Roman"/>
          <w:szCs w:val="25"/>
          <w:lang w:val="en-GB"/>
        </w:rPr>
        <w:t>objectives. These activities provide you with formative feedback on your progress</w:t>
      </w:r>
      <w:r w:rsidR="00510D8E" w:rsidRPr="00F33543">
        <w:rPr>
          <w:rFonts w:eastAsia="Times New Roman" w:cs="Times New Roman"/>
          <w:szCs w:val="25"/>
          <w:lang w:val="en-GB"/>
        </w:rPr>
        <w:t>]</w:t>
      </w:r>
      <w:r w:rsidRPr="00F33543">
        <w:rPr>
          <w:rFonts w:eastAsia="Times New Roman" w:cs="Times New Roman"/>
          <w:szCs w:val="25"/>
          <w:lang w:val="en-GB"/>
        </w:rPr>
        <w:t>.</w:t>
      </w:r>
    </w:p>
    <w:p w:rsidR="00510D8E" w:rsidRPr="00F33543" w:rsidRDefault="00510D8E" w:rsidP="00F33543">
      <w:pPr>
        <w:spacing w:after="0"/>
        <w:rPr>
          <w:rFonts w:eastAsia="Times New Roman"/>
          <w:szCs w:val="25"/>
          <w:lang w:val="en-GB"/>
        </w:rPr>
      </w:pPr>
    </w:p>
    <w:p w:rsidR="000656E7" w:rsidRPr="00F33543" w:rsidRDefault="004101B8" w:rsidP="00F33543">
      <w:pPr>
        <w:pStyle w:val="BodyTextIndent"/>
        <w:widowControl w:val="0"/>
        <w:numPr>
          <w:ilvl w:val="0"/>
          <w:numId w:val="1"/>
        </w:numPr>
        <w:spacing w:before="120" w:line="276" w:lineRule="auto"/>
        <w:rPr>
          <w:rFonts w:ascii="Times New Roman" w:hAnsi="Times New Roman"/>
          <w:b/>
          <w:sz w:val="25"/>
          <w:szCs w:val="25"/>
        </w:rPr>
      </w:pPr>
      <w:r w:rsidRPr="00F33543">
        <w:rPr>
          <w:rFonts w:ascii="Times New Roman" w:hAnsi="Times New Roman"/>
          <w:b/>
          <w:sz w:val="25"/>
          <w:szCs w:val="25"/>
        </w:rPr>
        <w:t>ASSESSMENTS</w:t>
      </w:r>
    </w:p>
    <w:p w:rsidR="000656E7" w:rsidRPr="00F33543" w:rsidRDefault="000656E7" w:rsidP="00F33543">
      <w:pPr>
        <w:spacing w:after="0"/>
        <w:ind w:left="360"/>
        <w:rPr>
          <w:rFonts w:eastAsia="Times New Roman"/>
          <w:szCs w:val="25"/>
          <w:lang w:val="en-GB"/>
        </w:rPr>
      </w:pPr>
      <w:r w:rsidRPr="00F33543">
        <w:rPr>
          <w:rFonts w:eastAsia="Times New Roman" w:cs="Times New Roman"/>
          <w:szCs w:val="25"/>
          <w:lang w:val="en-GB"/>
        </w:rPr>
        <w:t xml:space="preserve">Students will be expected to undertake the following assessments related to the learning outcomes of this </w:t>
      </w:r>
      <w:r w:rsidR="00522B30" w:rsidRPr="00F33543">
        <w:rPr>
          <w:rFonts w:eastAsia="Times New Roman" w:cs="Times New Roman"/>
          <w:szCs w:val="25"/>
          <w:lang w:val="en-GB"/>
        </w:rPr>
        <w:t>course</w:t>
      </w:r>
      <w:r w:rsidRPr="00F33543">
        <w:rPr>
          <w:rFonts w:eastAsia="Times New Roman" w:cs="Times New Roman"/>
          <w:szCs w:val="25"/>
          <w:lang w:val="en-GB"/>
        </w:rPr>
        <w:t>.</w:t>
      </w:r>
    </w:p>
    <w:p w:rsidR="000656E7" w:rsidRPr="00F33543" w:rsidRDefault="000656E7" w:rsidP="00F33543">
      <w:pPr>
        <w:spacing w:after="0"/>
        <w:ind w:left="360"/>
        <w:rPr>
          <w:rFonts w:eastAsia="Times New Roman" w:cs="Times New Roman"/>
          <w:szCs w:val="25"/>
          <w:lang w:val="en-GB"/>
        </w:rPr>
      </w:pPr>
      <w:r w:rsidRPr="00F33543">
        <w:rPr>
          <w:rFonts w:eastAsia="Times New Roman" w:cs="Times New Roman"/>
          <w:szCs w:val="25"/>
          <w:lang w:val="en-GB"/>
        </w:rPr>
        <w:lastRenderedPageBreak/>
        <w:t>Students will receive feedback</w:t>
      </w:r>
      <w:r w:rsidR="00522B30" w:rsidRPr="00F33543">
        <w:rPr>
          <w:rFonts w:eastAsia="Times New Roman" w:cs="Times New Roman"/>
          <w:szCs w:val="25"/>
          <w:lang w:val="en-GB"/>
        </w:rPr>
        <w:t>s</w:t>
      </w:r>
      <w:r w:rsidRPr="00F33543">
        <w:rPr>
          <w:rFonts w:eastAsia="Times New Roman" w:cs="Times New Roman"/>
          <w:szCs w:val="25"/>
          <w:lang w:val="en-GB"/>
        </w:rPr>
        <w:t xml:space="preserve"> from academics based upon their engagement with and completion of practical tasks and will be encouraged to assess their own progress </w:t>
      </w:r>
      <w:r w:rsidR="00522B30" w:rsidRPr="00F33543">
        <w:rPr>
          <w:rFonts w:eastAsia="Times New Roman" w:cs="Times New Roman"/>
          <w:szCs w:val="25"/>
          <w:lang w:val="en-GB"/>
        </w:rPr>
        <w:t>via</w:t>
      </w:r>
      <w:r w:rsidRPr="00F33543">
        <w:rPr>
          <w:rFonts w:eastAsia="Times New Roman" w:cs="Times New Roman"/>
          <w:szCs w:val="25"/>
          <w:lang w:val="en-GB"/>
        </w:rPr>
        <w:t xml:space="preserve"> </w:t>
      </w:r>
      <w:r w:rsidR="00522B30" w:rsidRPr="00F33543">
        <w:rPr>
          <w:rFonts w:eastAsia="Times New Roman" w:cs="Times New Roman"/>
          <w:szCs w:val="25"/>
          <w:lang w:val="en-GB"/>
        </w:rPr>
        <w:t>homework exercises with suggested solutions</w:t>
      </w:r>
      <w:r w:rsidRPr="00F33543">
        <w:rPr>
          <w:rFonts w:eastAsia="Times New Roman" w:cs="Times New Roman"/>
          <w:szCs w:val="25"/>
          <w:lang w:val="en-GB"/>
        </w:rPr>
        <w:t>.</w:t>
      </w:r>
    </w:p>
    <w:p w:rsidR="00510D8E" w:rsidRPr="00F33543" w:rsidRDefault="00F33543" w:rsidP="000656E7">
      <w:pPr>
        <w:pStyle w:val="BodyTextIndent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Name of assessment: </w:t>
      </w:r>
      <w:r w:rsidR="00522B30" w:rsidRPr="00F33543">
        <w:rPr>
          <w:rFonts w:ascii="Times New Roman" w:hAnsi="Times New Roman"/>
          <w:sz w:val="25"/>
          <w:szCs w:val="25"/>
        </w:rPr>
        <w:t xml:space="preserve">Final </w:t>
      </w:r>
      <w:r w:rsidR="003B5A8B" w:rsidRPr="00F33543">
        <w:rPr>
          <w:rFonts w:ascii="Times New Roman" w:hAnsi="Times New Roman"/>
          <w:sz w:val="25"/>
          <w:szCs w:val="25"/>
        </w:rPr>
        <w:t>writing-based</w:t>
      </w:r>
      <w:r w:rsidR="00522B30" w:rsidRPr="00F33543">
        <w:rPr>
          <w:rFonts w:ascii="Times New Roman" w:hAnsi="Times New Roman"/>
          <w:sz w:val="25"/>
          <w:szCs w:val="25"/>
        </w:rPr>
        <w:t xml:space="preserve"> </w:t>
      </w:r>
      <w:r w:rsidR="003B5A8B" w:rsidRPr="00F33543">
        <w:rPr>
          <w:rFonts w:ascii="Times New Roman" w:hAnsi="Times New Roman"/>
          <w:sz w:val="25"/>
          <w:szCs w:val="25"/>
        </w:rPr>
        <w:t>exam</w:t>
      </w:r>
    </w:p>
    <w:p w:rsidR="00586A5E" w:rsidRPr="00F33543" w:rsidRDefault="00510D8E" w:rsidP="00586A5E">
      <w:pPr>
        <w:pStyle w:val="BodyTextIndent"/>
        <w:widowControl w:val="0"/>
        <w:numPr>
          <w:ilvl w:val="1"/>
          <w:numId w:val="1"/>
        </w:numPr>
        <w:spacing w:before="120" w:line="276" w:lineRule="auto"/>
        <w:jc w:val="left"/>
        <w:rPr>
          <w:rFonts w:eastAsia="Times New Roman"/>
          <w:bCs/>
          <w:sz w:val="25"/>
          <w:szCs w:val="25"/>
          <w:lang w:val="en-GB"/>
        </w:rPr>
      </w:pPr>
      <w:r w:rsidRPr="00F33543">
        <w:rPr>
          <w:rFonts w:eastAsia="Times New Roman"/>
          <w:bCs/>
          <w:sz w:val="25"/>
          <w:szCs w:val="25"/>
          <w:lang w:val="en-GB"/>
        </w:rPr>
        <w:t>Group or individual:</w:t>
      </w:r>
      <w:r w:rsidRPr="00F33543">
        <w:rPr>
          <w:rFonts w:eastAsia="Times New Roman"/>
          <w:sz w:val="25"/>
          <w:szCs w:val="25"/>
          <w:lang w:val="en-GB"/>
        </w:rPr>
        <w:t xml:space="preserve"> </w:t>
      </w:r>
      <w:r w:rsidR="00522B30" w:rsidRPr="00F33543">
        <w:rPr>
          <w:rFonts w:eastAsia="Times New Roman"/>
          <w:sz w:val="25"/>
          <w:szCs w:val="25"/>
          <w:lang w:val="en-GB"/>
        </w:rPr>
        <w:t>group-work project and individual midterm exam</w:t>
      </w:r>
    </w:p>
    <w:p w:rsidR="00510D8E" w:rsidRPr="00F33543" w:rsidRDefault="00510D8E" w:rsidP="00586A5E">
      <w:pPr>
        <w:pStyle w:val="BodyTextIndent"/>
        <w:widowControl w:val="0"/>
        <w:numPr>
          <w:ilvl w:val="1"/>
          <w:numId w:val="1"/>
        </w:numPr>
        <w:spacing w:before="120" w:line="276" w:lineRule="auto"/>
        <w:jc w:val="left"/>
        <w:rPr>
          <w:rFonts w:eastAsia="Times New Roman"/>
          <w:bCs/>
          <w:sz w:val="25"/>
          <w:szCs w:val="25"/>
          <w:lang w:val="en-GB"/>
        </w:rPr>
      </w:pPr>
      <w:r w:rsidRPr="00F33543">
        <w:rPr>
          <w:rFonts w:eastAsia="Times New Roman"/>
          <w:bCs/>
          <w:sz w:val="25"/>
          <w:szCs w:val="25"/>
          <w:lang w:val="en-GB"/>
        </w:rPr>
        <w:t>Due date: End of semester</w:t>
      </w:r>
    </w:p>
    <w:p w:rsidR="000656E7" w:rsidRPr="00F33543" w:rsidRDefault="000656E7" w:rsidP="000656E7">
      <w:pPr>
        <w:pStyle w:val="BodyTextIndent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/>
          <w:sz w:val="25"/>
          <w:szCs w:val="25"/>
        </w:rPr>
      </w:pPr>
      <w:r w:rsidRPr="00F33543">
        <w:rPr>
          <w:rFonts w:ascii="Times New Roman" w:hAnsi="Times New Roman"/>
          <w:sz w:val="25"/>
          <w:szCs w:val="25"/>
        </w:rPr>
        <w:t>Score grading scale: The course grading scale is 10-point system, with ten being the highest and zero being the lowest.</w:t>
      </w:r>
    </w:p>
    <w:p w:rsidR="000656E7" w:rsidRPr="00F33543" w:rsidRDefault="000656E7" w:rsidP="000656E7">
      <w:pPr>
        <w:pStyle w:val="BodyTextIndent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/>
          <w:sz w:val="25"/>
          <w:szCs w:val="25"/>
        </w:rPr>
      </w:pPr>
      <w:r w:rsidRPr="00F33543">
        <w:rPr>
          <w:rFonts w:ascii="Times New Roman" w:hAnsi="Times New Roman"/>
          <w:sz w:val="25"/>
          <w:szCs w:val="25"/>
        </w:rPr>
        <w:t xml:space="preserve">Type of assessment: </w:t>
      </w:r>
      <w:r w:rsidR="003B5A8B" w:rsidRPr="00F33543">
        <w:rPr>
          <w:rFonts w:ascii="Times New Roman" w:hAnsi="Times New Roman"/>
          <w:sz w:val="25"/>
          <w:szCs w:val="25"/>
        </w:rPr>
        <w:t>final writing-based exam with multiple choice questions and problem solving scenarios</w:t>
      </w:r>
      <w:r w:rsidRPr="00F33543">
        <w:rPr>
          <w:rFonts w:ascii="Times New Roman" w:hAnsi="Times New Roman"/>
          <w:sz w:val="25"/>
          <w:szCs w:val="25"/>
        </w:rPr>
        <w:t xml:space="preserve">. The students do not allow to using study materials during the examination time. </w:t>
      </w:r>
    </w:p>
    <w:p w:rsidR="000656E7" w:rsidRPr="00F33543" w:rsidRDefault="000656E7" w:rsidP="000656E7">
      <w:pPr>
        <w:pStyle w:val="BodyTextIndent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/>
          <w:sz w:val="25"/>
          <w:szCs w:val="25"/>
        </w:rPr>
      </w:pPr>
      <w:r w:rsidRPr="00F33543">
        <w:rPr>
          <w:rFonts w:ascii="Times New Roman" w:hAnsi="Times New Roman"/>
          <w:sz w:val="25"/>
          <w:szCs w:val="25"/>
        </w:rPr>
        <w:t>Method and conduct of assessment: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4239"/>
        <w:gridCol w:w="3135"/>
      </w:tblGrid>
      <w:tr w:rsidR="000656E7" w:rsidRPr="00F33543" w:rsidTr="00CE020C">
        <w:tc>
          <w:tcPr>
            <w:tcW w:w="1768" w:type="dxa"/>
            <w:shd w:val="clear" w:color="auto" w:fill="FFFFFF"/>
          </w:tcPr>
          <w:p w:rsidR="000656E7" w:rsidRPr="00F33543" w:rsidRDefault="000656E7" w:rsidP="00CE020C">
            <w:pPr>
              <w:spacing w:before="120"/>
              <w:jc w:val="center"/>
              <w:rPr>
                <w:b/>
                <w:szCs w:val="25"/>
              </w:rPr>
            </w:pPr>
            <w:r w:rsidRPr="00F33543">
              <w:rPr>
                <w:b/>
                <w:szCs w:val="25"/>
              </w:rPr>
              <w:t>No.</w:t>
            </w:r>
          </w:p>
        </w:tc>
        <w:tc>
          <w:tcPr>
            <w:tcW w:w="4260" w:type="dxa"/>
            <w:shd w:val="clear" w:color="auto" w:fill="FFFFFF"/>
          </w:tcPr>
          <w:p w:rsidR="000656E7" w:rsidRPr="00F33543" w:rsidRDefault="000656E7" w:rsidP="00CE020C">
            <w:pPr>
              <w:spacing w:before="120"/>
              <w:jc w:val="center"/>
              <w:rPr>
                <w:b/>
                <w:szCs w:val="25"/>
              </w:rPr>
            </w:pPr>
            <w:r w:rsidRPr="00F33543">
              <w:rPr>
                <w:b/>
                <w:szCs w:val="25"/>
              </w:rPr>
              <w:t>Method of assessment</w:t>
            </w:r>
          </w:p>
        </w:tc>
        <w:tc>
          <w:tcPr>
            <w:tcW w:w="3152" w:type="dxa"/>
            <w:shd w:val="clear" w:color="auto" w:fill="FFFFFF"/>
          </w:tcPr>
          <w:p w:rsidR="000656E7" w:rsidRPr="00F33543" w:rsidRDefault="000656E7" w:rsidP="00CE020C">
            <w:pPr>
              <w:spacing w:before="120"/>
              <w:jc w:val="center"/>
              <w:rPr>
                <w:b/>
                <w:szCs w:val="25"/>
              </w:rPr>
            </w:pPr>
            <w:r w:rsidRPr="00F33543">
              <w:rPr>
                <w:b/>
                <w:szCs w:val="25"/>
              </w:rPr>
              <w:t>Ratio</w:t>
            </w:r>
          </w:p>
        </w:tc>
      </w:tr>
      <w:tr w:rsidR="000656E7" w:rsidRPr="00F33543" w:rsidTr="00CE020C">
        <w:tc>
          <w:tcPr>
            <w:tcW w:w="1768" w:type="dxa"/>
          </w:tcPr>
          <w:p w:rsidR="000656E7" w:rsidRPr="00F33543" w:rsidRDefault="000656E7" w:rsidP="00CE020C">
            <w:pPr>
              <w:spacing w:before="120"/>
              <w:jc w:val="center"/>
              <w:rPr>
                <w:szCs w:val="25"/>
              </w:rPr>
            </w:pPr>
            <w:r w:rsidRPr="00F33543">
              <w:rPr>
                <w:szCs w:val="25"/>
              </w:rPr>
              <w:t>1</w:t>
            </w:r>
          </w:p>
        </w:tc>
        <w:tc>
          <w:tcPr>
            <w:tcW w:w="4260" w:type="dxa"/>
          </w:tcPr>
          <w:p w:rsidR="000656E7" w:rsidRPr="00F33543" w:rsidRDefault="00522B30" w:rsidP="003B5A8B">
            <w:pPr>
              <w:spacing w:before="120"/>
              <w:jc w:val="center"/>
              <w:rPr>
                <w:szCs w:val="25"/>
              </w:rPr>
            </w:pPr>
            <w:r w:rsidRPr="00F33543">
              <w:rPr>
                <w:szCs w:val="25"/>
              </w:rPr>
              <w:t>Group-work project and m</w:t>
            </w:r>
            <w:r w:rsidR="000656E7" w:rsidRPr="00F33543">
              <w:rPr>
                <w:szCs w:val="25"/>
              </w:rPr>
              <w:t>id-term exam</w:t>
            </w:r>
          </w:p>
        </w:tc>
        <w:tc>
          <w:tcPr>
            <w:tcW w:w="3152" w:type="dxa"/>
          </w:tcPr>
          <w:p w:rsidR="000656E7" w:rsidRPr="00F33543" w:rsidRDefault="000656E7" w:rsidP="00CE020C">
            <w:pPr>
              <w:spacing w:before="120"/>
              <w:jc w:val="center"/>
              <w:rPr>
                <w:szCs w:val="25"/>
              </w:rPr>
            </w:pPr>
            <w:r w:rsidRPr="00F33543">
              <w:rPr>
                <w:szCs w:val="25"/>
              </w:rPr>
              <w:t>50%</w:t>
            </w:r>
          </w:p>
        </w:tc>
      </w:tr>
      <w:tr w:rsidR="000656E7" w:rsidRPr="00F33543" w:rsidTr="00CE020C">
        <w:tc>
          <w:tcPr>
            <w:tcW w:w="1768" w:type="dxa"/>
          </w:tcPr>
          <w:p w:rsidR="000656E7" w:rsidRPr="00F33543" w:rsidRDefault="000656E7" w:rsidP="00CE020C">
            <w:pPr>
              <w:spacing w:before="120"/>
              <w:jc w:val="center"/>
              <w:rPr>
                <w:szCs w:val="25"/>
              </w:rPr>
            </w:pPr>
            <w:r w:rsidRPr="00F33543">
              <w:rPr>
                <w:szCs w:val="25"/>
              </w:rPr>
              <w:t>2</w:t>
            </w:r>
          </w:p>
        </w:tc>
        <w:tc>
          <w:tcPr>
            <w:tcW w:w="4260" w:type="dxa"/>
          </w:tcPr>
          <w:p w:rsidR="000656E7" w:rsidRPr="00F33543" w:rsidRDefault="000656E7" w:rsidP="003B5A8B">
            <w:pPr>
              <w:spacing w:before="120"/>
              <w:jc w:val="center"/>
              <w:rPr>
                <w:szCs w:val="25"/>
              </w:rPr>
            </w:pPr>
            <w:r w:rsidRPr="00F33543">
              <w:rPr>
                <w:szCs w:val="25"/>
              </w:rPr>
              <w:t xml:space="preserve">Final </w:t>
            </w:r>
            <w:r w:rsidR="003B5A8B" w:rsidRPr="00F33543">
              <w:rPr>
                <w:szCs w:val="25"/>
              </w:rPr>
              <w:t>writing-based</w:t>
            </w:r>
            <w:r w:rsidR="00522B30" w:rsidRPr="00F33543">
              <w:rPr>
                <w:szCs w:val="25"/>
              </w:rPr>
              <w:t xml:space="preserve"> </w:t>
            </w:r>
            <w:r w:rsidRPr="00F33543">
              <w:rPr>
                <w:szCs w:val="25"/>
              </w:rPr>
              <w:t>exam</w:t>
            </w:r>
          </w:p>
        </w:tc>
        <w:tc>
          <w:tcPr>
            <w:tcW w:w="3152" w:type="dxa"/>
          </w:tcPr>
          <w:p w:rsidR="000656E7" w:rsidRPr="00F33543" w:rsidRDefault="000656E7" w:rsidP="00CE020C">
            <w:pPr>
              <w:spacing w:before="120"/>
              <w:jc w:val="center"/>
              <w:rPr>
                <w:szCs w:val="25"/>
              </w:rPr>
            </w:pPr>
            <w:r w:rsidRPr="00F33543">
              <w:rPr>
                <w:szCs w:val="25"/>
              </w:rPr>
              <w:t>50%</w:t>
            </w:r>
          </w:p>
        </w:tc>
      </w:tr>
    </w:tbl>
    <w:p w:rsidR="000656E7" w:rsidRPr="00F33543" w:rsidRDefault="000656E7" w:rsidP="000656E7">
      <w:pPr>
        <w:spacing w:after="0" w:line="240" w:lineRule="auto"/>
        <w:rPr>
          <w:rFonts w:eastAsia="Times New Roman"/>
          <w:szCs w:val="25"/>
          <w:lang w:val="en-GB"/>
        </w:rPr>
      </w:pPr>
    </w:p>
    <w:p w:rsidR="00586A5E" w:rsidRPr="00F33543" w:rsidRDefault="00F33543" w:rsidP="00586A5E">
      <w:pPr>
        <w:pStyle w:val="BodyTextIndent"/>
        <w:widowControl w:val="0"/>
        <w:numPr>
          <w:ilvl w:val="0"/>
          <w:numId w:val="1"/>
        </w:numPr>
        <w:spacing w:before="120" w:line="276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STUDY</w:t>
      </w:r>
      <w:r w:rsidR="004101B8" w:rsidRPr="00F33543">
        <w:rPr>
          <w:rFonts w:ascii="Times New Roman" w:hAnsi="Times New Roman"/>
          <w:b/>
          <w:sz w:val="25"/>
          <w:szCs w:val="25"/>
        </w:rPr>
        <w:t xml:space="preserve"> MATERIALS</w:t>
      </w:r>
    </w:p>
    <w:p w:rsidR="00586A5E" w:rsidRPr="00F33543" w:rsidRDefault="00586A5E" w:rsidP="00586A5E">
      <w:pPr>
        <w:pStyle w:val="BodyTextIndent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/>
          <w:sz w:val="25"/>
          <w:szCs w:val="25"/>
        </w:rPr>
      </w:pPr>
      <w:r w:rsidRPr="00F33543">
        <w:rPr>
          <w:rFonts w:ascii="Times New Roman" w:hAnsi="Times New Roman"/>
          <w:sz w:val="25"/>
          <w:szCs w:val="25"/>
        </w:rPr>
        <w:t>Text books</w:t>
      </w:r>
    </w:p>
    <w:p w:rsidR="004101B8" w:rsidRPr="00F33543" w:rsidRDefault="00CF4583" w:rsidP="004101B8">
      <w:pPr>
        <w:pStyle w:val="BodyTextIndent"/>
        <w:widowControl w:val="0"/>
        <w:spacing w:before="120" w:line="276" w:lineRule="auto"/>
        <w:ind w:left="792" w:firstLine="0"/>
        <w:rPr>
          <w:rFonts w:ascii="Times New Roman" w:hAnsi="Times New Roman"/>
          <w:sz w:val="25"/>
          <w:szCs w:val="25"/>
        </w:rPr>
      </w:pPr>
      <w:r w:rsidRPr="00F33543">
        <w:rPr>
          <w:rFonts w:ascii="Times New Roman" w:hAnsi="Times New Roman"/>
          <w:b/>
          <w:bCs/>
          <w:sz w:val="25"/>
          <w:szCs w:val="25"/>
          <w:lang w:val="ru-RU"/>
        </w:rPr>
        <w:t xml:space="preserve">Trần thị Song Minh, </w:t>
      </w:r>
      <w:r w:rsidRPr="00F33543">
        <w:rPr>
          <w:rFonts w:ascii="Times New Roman" w:hAnsi="Times New Roman"/>
          <w:bCs/>
          <w:i/>
          <w:sz w:val="25"/>
          <w:szCs w:val="25"/>
        </w:rPr>
        <w:t>Computerized accounting systems textbook</w:t>
      </w:r>
      <w:r w:rsidRPr="00F33543">
        <w:rPr>
          <w:rFonts w:ascii="Times New Roman" w:hAnsi="Times New Roman"/>
          <w:bCs/>
          <w:sz w:val="25"/>
          <w:szCs w:val="25"/>
          <w:lang w:val="ru-RU"/>
        </w:rPr>
        <w:t>. National Economics University</w:t>
      </w:r>
      <w:r w:rsidR="00F33543">
        <w:rPr>
          <w:rFonts w:ascii="Times New Roman" w:hAnsi="Times New Roman"/>
          <w:bCs/>
          <w:sz w:val="25"/>
          <w:szCs w:val="25"/>
        </w:rPr>
        <w:t xml:space="preserve"> Publishing House</w:t>
      </w:r>
      <w:r w:rsidRPr="00F33543">
        <w:rPr>
          <w:rFonts w:ascii="Times New Roman" w:hAnsi="Times New Roman"/>
          <w:bCs/>
          <w:sz w:val="25"/>
          <w:szCs w:val="25"/>
          <w:lang w:val="ru-RU"/>
        </w:rPr>
        <w:t>, 2012</w:t>
      </w:r>
      <w:r w:rsidR="004101B8" w:rsidRPr="00F33543">
        <w:rPr>
          <w:rFonts w:ascii="Times New Roman" w:hAnsi="Times New Roman"/>
          <w:bCs/>
          <w:sz w:val="25"/>
          <w:szCs w:val="25"/>
          <w:lang w:val="ru-RU"/>
        </w:rPr>
        <w:t>.</w:t>
      </w:r>
    </w:p>
    <w:p w:rsidR="00CF4583" w:rsidRPr="00F33543" w:rsidRDefault="00586A5E" w:rsidP="00327D3C">
      <w:pPr>
        <w:pStyle w:val="BodyTextIndent"/>
        <w:widowControl w:val="0"/>
        <w:numPr>
          <w:ilvl w:val="1"/>
          <w:numId w:val="1"/>
        </w:numPr>
        <w:spacing w:before="120" w:line="276" w:lineRule="auto"/>
        <w:ind w:left="709" w:hanging="283"/>
        <w:jc w:val="left"/>
        <w:rPr>
          <w:rFonts w:ascii="Times New Roman" w:hAnsi="Times New Roman"/>
          <w:sz w:val="25"/>
          <w:szCs w:val="25"/>
          <w:lang w:val="en-GB"/>
        </w:rPr>
      </w:pPr>
      <w:r w:rsidRPr="00F33543">
        <w:rPr>
          <w:rFonts w:ascii="Times New Roman" w:eastAsia="Times New Roman" w:hAnsi="Times New Roman"/>
          <w:sz w:val="25"/>
          <w:szCs w:val="25"/>
          <w:lang w:val="en-GB"/>
        </w:rPr>
        <w:t>References</w:t>
      </w:r>
      <w:r w:rsidRPr="00F33543">
        <w:rPr>
          <w:rFonts w:ascii="Times New Roman" w:eastAsia="Times New Roman" w:hAnsi="Times New Roman"/>
          <w:sz w:val="25"/>
          <w:szCs w:val="25"/>
          <w:lang w:val="en-GB"/>
        </w:rPr>
        <w:br/>
      </w:r>
      <w:r w:rsidR="00CF4583" w:rsidRPr="00F33543">
        <w:rPr>
          <w:rFonts w:ascii="Times New Roman" w:hAnsi="Times New Roman"/>
          <w:b/>
          <w:sz w:val="25"/>
          <w:szCs w:val="25"/>
          <w:lang w:val="en-GB"/>
        </w:rPr>
        <w:t>Misa Joint Stock Company</w:t>
      </w:r>
      <w:r w:rsidR="00CF4583" w:rsidRPr="00F33543">
        <w:rPr>
          <w:rFonts w:ascii="Times New Roman" w:hAnsi="Times New Roman"/>
          <w:sz w:val="25"/>
          <w:szCs w:val="25"/>
          <w:lang w:val="en-GB"/>
        </w:rPr>
        <w:t xml:space="preserve">, </w:t>
      </w:r>
      <w:r w:rsidR="00CF4583" w:rsidRPr="00F33543">
        <w:rPr>
          <w:rFonts w:ascii="Times New Roman" w:hAnsi="Times New Roman"/>
          <w:bCs/>
          <w:i/>
          <w:sz w:val="25"/>
          <w:szCs w:val="25"/>
        </w:rPr>
        <w:t>Computerized accounting systems textbook</w:t>
      </w:r>
      <w:r w:rsidR="00CF4583" w:rsidRPr="00F33543">
        <w:rPr>
          <w:rFonts w:ascii="Times New Roman" w:hAnsi="Times New Roman"/>
          <w:sz w:val="25"/>
          <w:szCs w:val="25"/>
          <w:lang w:val="en-GB"/>
        </w:rPr>
        <w:t xml:space="preserve"> </w:t>
      </w:r>
      <w:r w:rsidR="00CF4583" w:rsidRPr="00F33543">
        <w:rPr>
          <w:rFonts w:ascii="Times New Roman" w:hAnsi="Times New Roman"/>
          <w:i/>
          <w:sz w:val="25"/>
          <w:szCs w:val="25"/>
          <w:lang w:val="en-GB"/>
        </w:rPr>
        <w:t>– enterprise accounting</w:t>
      </w:r>
      <w:r w:rsidR="00CF4583" w:rsidRPr="00F33543">
        <w:rPr>
          <w:rFonts w:ascii="Times New Roman" w:hAnsi="Times New Roman"/>
          <w:sz w:val="25"/>
          <w:szCs w:val="25"/>
          <w:lang w:val="en-GB"/>
        </w:rPr>
        <w:t>. Vietnam Culture and Information Publishing House, 2015.</w:t>
      </w:r>
    </w:p>
    <w:p w:rsidR="00A55B66" w:rsidRPr="00F33543" w:rsidRDefault="00BE09C9" w:rsidP="00CF4583">
      <w:pPr>
        <w:pStyle w:val="BodyTextIndent"/>
        <w:widowControl w:val="0"/>
        <w:spacing w:before="120" w:line="276" w:lineRule="auto"/>
        <w:ind w:left="792" w:firstLine="0"/>
        <w:jc w:val="left"/>
        <w:rPr>
          <w:sz w:val="25"/>
          <w:szCs w:val="25"/>
          <w:lang w:val="en-GB"/>
        </w:rPr>
      </w:pPr>
      <w:r w:rsidRPr="00F33543">
        <w:rPr>
          <w:rFonts w:ascii="Times New Roman" w:hAnsi="Times New Roman"/>
          <w:b/>
          <w:sz w:val="25"/>
          <w:szCs w:val="25"/>
        </w:rPr>
        <w:t xml:space="preserve">Romney M. B. and </w:t>
      </w:r>
      <w:proofErr w:type="spellStart"/>
      <w:r w:rsidRPr="00F33543">
        <w:rPr>
          <w:rFonts w:ascii="Times New Roman" w:hAnsi="Times New Roman"/>
          <w:b/>
          <w:sz w:val="25"/>
          <w:szCs w:val="25"/>
        </w:rPr>
        <w:t>Steinbart</w:t>
      </w:r>
      <w:proofErr w:type="spellEnd"/>
      <w:r w:rsidRPr="00F33543">
        <w:rPr>
          <w:rFonts w:ascii="Times New Roman" w:hAnsi="Times New Roman"/>
          <w:b/>
          <w:sz w:val="25"/>
          <w:szCs w:val="25"/>
        </w:rPr>
        <w:t xml:space="preserve"> P. J., </w:t>
      </w:r>
      <w:r w:rsidRPr="00F33543">
        <w:rPr>
          <w:rFonts w:ascii="Times New Roman" w:hAnsi="Times New Roman"/>
          <w:i/>
          <w:sz w:val="25"/>
          <w:szCs w:val="25"/>
        </w:rPr>
        <w:t>Accounting Information System</w:t>
      </w:r>
      <w:r w:rsidR="00CF4583" w:rsidRPr="00F33543">
        <w:rPr>
          <w:rFonts w:ascii="Times New Roman" w:hAnsi="Times New Roman"/>
          <w:sz w:val="25"/>
          <w:szCs w:val="25"/>
        </w:rPr>
        <w:t>s</w:t>
      </w:r>
      <w:r w:rsidRPr="00F33543">
        <w:rPr>
          <w:rFonts w:ascii="Times New Roman" w:hAnsi="Times New Roman"/>
          <w:sz w:val="25"/>
          <w:szCs w:val="25"/>
        </w:rPr>
        <w:t>. Pearson Publisher, 12th edition, 2012.</w:t>
      </w:r>
    </w:p>
    <w:p w:rsidR="00A55B66" w:rsidRPr="00F33543" w:rsidRDefault="00A55B66">
      <w:pPr>
        <w:rPr>
          <w:szCs w:val="25"/>
          <w:lang w:val="en-GB"/>
        </w:rPr>
      </w:pPr>
    </w:p>
    <w:sectPr w:rsidR="00A55B66" w:rsidRPr="00F33543" w:rsidSect="00CD0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2E0B"/>
    <w:multiLevelType w:val="multilevel"/>
    <w:tmpl w:val="034CE4BC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 w15:restartNumberingAfterBreak="0">
    <w:nsid w:val="42AA2C3D"/>
    <w:multiLevelType w:val="hybridMultilevel"/>
    <w:tmpl w:val="A3BA81FC"/>
    <w:lvl w:ilvl="0" w:tplc="E35AB0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F2F67"/>
    <w:multiLevelType w:val="multilevel"/>
    <w:tmpl w:val="67E2AA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56374E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BBA3617"/>
    <w:multiLevelType w:val="hybridMultilevel"/>
    <w:tmpl w:val="C21086A4"/>
    <w:lvl w:ilvl="0" w:tplc="43EADBB0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6458423C"/>
    <w:multiLevelType w:val="multilevel"/>
    <w:tmpl w:val="079AF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5B66"/>
    <w:rsid w:val="000656E7"/>
    <w:rsid w:val="00176EFA"/>
    <w:rsid w:val="001C6912"/>
    <w:rsid w:val="00200E3A"/>
    <w:rsid w:val="002477EE"/>
    <w:rsid w:val="002C7DDD"/>
    <w:rsid w:val="003B5A8B"/>
    <w:rsid w:val="003C5074"/>
    <w:rsid w:val="004101B8"/>
    <w:rsid w:val="00443C54"/>
    <w:rsid w:val="004D5CF3"/>
    <w:rsid w:val="00510D8E"/>
    <w:rsid w:val="00522B30"/>
    <w:rsid w:val="00567FE5"/>
    <w:rsid w:val="00586A5E"/>
    <w:rsid w:val="005A7187"/>
    <w:rsid w:val="007F4B5F"/>
    <w:rsid w:val="008924C6"/>
    <w:rsid w:val="009547D4"/>
    <w:rsid w:val="00A04521"/>
    <w:rsid w:val="00A31432"/>
    <w:rsid w:val="00A55B66"/>
    <w:rsid w:val="00A95C7E"/>
    <w:rsid w:val="00B00DBF"/>
    <w:rsid w:val="00B06AE8"/>
    <w:rsid w:val="00BC176B"/>
    <w:rsid w:val="00BE09C9"/>
    <w:rsid w:val="00CA3D15"/>
    <w:rsid w:val="00CD09C3"/>
    <w:rsid w:val="00CF4583"/>
    <w:rsid w:val="00CF73FF"/>
    <w:rsid w:val="00EB1414"/>
    <w:rsid w:val="00F33543"/>
    <w:rsid w:val="00F5292C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85D071"/>
  <w15:chartTrackingRefBased/>
  <w15:docId w15:val="{5CF4AB3D-C03D-4064-8A00-03BA1FD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5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F73FF"/>
    <w:pPr>
      <w:spacing w:after="0" w:line="240" w:lineRule="auto"/>
      <w:ind w:left="1440" w:firstLine="60"/>
      <w:jc w:val="both"/>
    </w:pPr>
    <w:rPr>
      <w:rFonts w:ascii="VNI Times" w:eastAsia="Calibri" w:hAnsi="VNI Times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F73FF"/>
    <w:rPr>
      <w:rFonts w:ascii="VNI Times" w:eastAsia="Calibri" w:hAnsi="VNI Times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Huu Thuy</dc:creator>
  <cp:keywords/>
  <dc:description/>
  <cp:lastModifiedBy>Ho Huu Thuy</cp:lastModifiedBy>
  <cp:revision>17</cp:revision>
  <dcterms:created xsi:type="dcterms:W3CDTF">2016-12-29T01:35:00Z</dcterms:created>
  <dcterms:modified xsi:type="dcterms:W3CDTF">2017-01-17T08:38:00Z</dcterms:modified>
</cp:coreProperties>
</file>