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60"/>
        <w:gridCol w:w="222"/>
      </w:tblGrid>
      <w:tr w:rsidR="003109C4" w:rsidRPr="00502E1E" w:rsidTr="00090B0B">
        <w:trPr>
          <w:jc w:val="center"/>
        </w:trPr>
        <w:tc>
          <w:tcPr>
            <w:tcW w:w="11296" w:type="dxa"/>
            <w:tcBorders>
              <w:top w:val="nil"/>
              <w:left w:val="nil"/>
              <w:bottom w:val="nil"/>
              <w:right w:val="nil"/>
            </w:tcBorders>
          </w:tcPr>
          <w:tbl>
            <w:tblPr>
              <w:tblW w:w="11144" w:type="dxa"/>
              <w:jc w:val="center"/>
              <w:tblLook w:val="00A0" w:firstRow="1" w:lastRow="0" w:firstColumn="1" w:lastColumn="0" w:noHBand="0" w:noVBand="0"/>
            </w:tblPr>
            <w:tblGrid>
              <w:gridCol w:w="5436"/>
              <w:gridCol w:w="5708"/>
            </w:tblGrid>
            <w:tr w:rsidR="003109C4" w:rsidRPr="00502E1E" w:rsidTr="00090B0B">
              <w:trPr>
                <w:trHeight w:val="1291"/>
                <w:jc w:val="center"/>
              </w:trPr>
              <w:tc>
                <w:tcPr>
                  <w:tcW w:w="5436" w:type="dxa"/>
                </w:tcPr>
                <w:p w:rsidR="003109C4" w:rsidRPr="00100556" w:rsidRDefault="003109C4" w:rsidP="00090B0B">
                  <w:pPr>
                    <w:spacing w:before="120" w:after="0"/>
                    <w:ind w:right="-108"/>
                    <w:jc w:val="center"/>
                    <w:rPr>
                      <w:b/>
                      <w:sz w:val="26"/>
                      <w:szCs w:val="24"/>
                      <w:lang w:val="ru-RU"/>
                    </w:rPr>
                  </w:pPr>
                  <w:r w:rsidRPr="00100556">
                    <w:rPr>
                      <w:b/>
                      <w:sz w:val="26"/>
                      <w:szCs w:val="24"/>
                    </w:rPr>
                    <w:t>The Ministry of Education and Tr</w:t>
                  </w:r>
                  <w:bookmarkStart w:id="0" w:name="_GoBack"/>
                  <w:bookmarkEnd w:id="0"/>
                  <w:r w:rsidRPr="00100556">
                    <w:rPr>
                      <w:b/>
                      <w:sz w:val="26"/>
                      <w:szCs w:val="24"/>
                    </w:rPr>
                    <w:t>aining</w:t>
                  </w:r>
                </w:p>
                <w:p w:rsidR="003109C4" w:rsidRPr="00502E1E" w:rsidRDefault="00BA62D8" w:rsidP="00090B0B">
                  <w:pPr>
                    <w:tabs>
                      <w:tab w:val="center" w:pos="2309"/>
                      <w:tab w:val="center" w:pos="8640"/>
                    </w:tabs>
                    <w:jc w:val="center"/>
                    <w:rPr>
                      <w:b/>
                      <w:bCs/>
                      <w:szCs w:val="24"/>
                    </w:rPr>
                  </w:pPr>
                  <w:r>
                    <w:rPr>
                      <w:noProof/>
                    </w:rPr>
                    <w:pict>
                      <v:line id="Line 2" o:spid="_x0000_s1026" style="position:absolute;left:0;text-align:left;z-index:25165824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53.85pt,27.75pt" to="197.85pt,2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"/>
                    </w:pict>
                  </w:r>
                  <w:r w:rsidR="003109C4">
                    <w:rPr>
                      <w:b/>
                      <w:bCs/>
                      <w:szCs w:val="24"/>
                    </w:rPr>
                    <w:t>HOCHIMINH CITY OPEN UNIVERSITY</w:t>
                  </w:r>
                </w:p>
              </w:tc>
              <w:tc>
                <w:tcPr>
                  <w:tcW w:w="5708" w:type="dxa"/>
                </w:tcPr>
                <w:p w:rsidR="003109C4" w:rsidRPr="0025703E" w:rsidRDefault="003109C4" w:rsidP="00090B0B">
                  <w:pPr>
                    <w:snapToGrid w:val="0"/>
                    <w:contextualSpacing/>
                    <w:jc w:val="center"/>
                    <w:rPr>
                      <w:b/>
                      <w:color w:val="000000"/>
                      <w:sz w:val="11"/>
                    </w:rPr>
                  </w:pPr>
                </w:p>
                <w:p w:rsidR="003109C4" w:rsidRPr="00994857" w:rsidRDefault="003109C4" w:rsidP="00090B0B">
                  <w:pPr>
                    <w:snapToGrid w:val="0"/>
                    <w:contextualSpacing/>
                    <w:jc w:val="center"/>
                    <w:rPr>
                      <w:b/>
                      <w:bCs/>
                      <w:color w:val="000000"/>
                    </w:rPr>
                  </w:pPr>
                  <w:r w:rsidRPr="00994857">
                    <w:rPr>
                      <w:b/>
                      <w:color w:val="000000"/>
                    </w:rPr>
                    <w:t>SOCIALIST REPUBLIC OF VIETNAM</w:t>
                  </w:r>
                </w:p>
                <w:p w:rsidR="003109C4" w:rsidRPr="00994857" w:rsidRDefault="003109C4" w:rsidP="00090B0B">
                  <w:pPr>
                    <w:contextualSpacing/>
                    <w:jc w:val="center"/>
                    <w:rPr>
                      <w:b/>
                      <w:color w:val="000000"/>
                    </w:rPr>
                  </w:pPr>
                  <w:r w:rsidRPr="00994857">
                    <w:rPr>
                      <w:b/>
                      <w:color w:val="000000"/>
                    </w:rPr>
                    <w:t>Independence – Liberty – Happiness</w:t>
                  </w:r>
                </w:p>
                <w:p w:rsidR="003109C4" w:rsidRPr="00502E1E" w:rsidRDefault="003109C4" w:rsidP="00090B0B">
                  <w:pPr>
                    <w:tabs>
                      <w:tab w:val="center" w:pos="1620"/>
                      <w:tab w:val="center" w:pos="8640"/>
                    </w:tabs>
                    <w:spacing w:before="120"/>
                    <w:jc w:val="center"/>
                    <w:rPr>
                      <w:bCs/>
                      <w:szCs w:val="24"/>
                    </w:rPr>
                  </w:pPr>
                  <w:r w:rsidRPr="00994857">
                    <w:rPr>
                      <w:b/>
                      <w:bCs/>
                      <w:color w:val="000000"/>
                      <w:vertAlign w:val="superscript"/>
                    </w:rPr>
                    <w:t>_____________________________________</w:t>
                  </w:r>
                </w:p>
              </w:tc>
            </w:tr>
          </w:tbl>
          <w:p w:rsidR="003109C4" w:rsidRPr="00502E1E" w:rsidRDefault="003109C4" w:rsidP="00090B0B">
            <w:pPr>
              <w:tabs>
                <w:tab w:val="center" w:pos="2309"/>
                <w:tab w:val="center" w:pos="8640"/>
              </w:tabs>
              <w:spacing w:before="120"/>
              <w:jc w:val="center"/>
              <w:rPr>
                <w:b/>
                <w:bCs/>
                <w:szCs w:val="24"/>
              </w:rPr>
            </w:pPr>
          </w:p>
        </w:tc>
        <w:tc>
          <w:tcPr>
            <w:tcW w:w="236" w:type="dxa"/>
            <w:tcBorders>
              <w:top w:val="nil"/>
              <w:left w:val="nil"/>
              <w:bottom w:val="nil"/>
              <w:right w:val="nil"/>
            </w:tcBorders>
          </w:tcPr>
          <w:p w:rsidR="003109C4" w:rsidRPr="00502E1E" w:rsidRDefault="003109C4" w:rsidP="00090B0B">
            <w:pPr>
              <w:tabs>
                <w:tab w:val="center" w:pos="1620"/>
                <w:tab w:val="center" w:pos="8640"/>
              </w:tabs>
              <w:spacing w:before="120"/>
              <w:jc w:val="center"/>
              <w:rPr>
                <w:bCs/>
                <w:szCs w:val="24"/>
              </w:rPr>
            </w:pPr>
          </w:p>
        </w:tc>
      </w:tr>
    </w:tbl>
    <w:p w:rsidR="003109C4" w:rsidRPr="003A3B13" w:rsidRDefault="003109C4" w:rsidP="003109C4">
      <w:pPr>
        <w:jc w:val="center"/>
        <w:rPr>
          <w:b/>
          <w:sz w:val="28"/>
          <w:szCs w:val="28"/>
        </w:rPr>
      </w:pPr>
      <w:r w:rsidRPr="003A3B13">
        <w:rPr>
          <w:b/>
          <w:color w:val="000000"/>
          <w:sz w:val="28"/>
          <w:szCs w:val="28"/>
        </w:rPr>
        <w:t>BACHELOR PROGRAM</w:t>
      </w:r>
    </w:p>
    <w:p w:rsidR="003109C4" w:rsidRDefault="003109C4" w:rsidP="003109C4">
      <w:pPr>
        <w:spacing w:before="120"/>
        <w:jc w:val="center"/>
        <w:outlineLvl w:val="0"/>
        <w:rPr>
          <w:b/>
          <w:bCs/>
          <w:szCs w:val="24"/>
        </w:rPr>
      </w:pPr>
      <w:r w:rsidRPr="00502E1E">
        <w:rPr>
          <w:b/>
          <w:bCs/>
          <w:szCs w:val="24"/>
        </w:rPr>
        <w:tab/>
      </w:r>
      <w:r>
        <w:rPr>
          <w:b/>
          <w:bCs/>
          <w:szCs w:val="24"/>
        </w:rPr>
        <w:t>SYLLABUS</w:t>
      </w:r>
    </w:p>
    <w:p w:rsidR="00A55B66" w:rsidRPr="00BF7910" w:rsidRDefault="00F802C3" w:rsidP="00A55B66">
      <w:pPr>
        <w:jc w:val="center"/>
        <w:rPr>
          <w:b/>
          <w:sz w:val="36"/>
          <w:szCs w:val="36"/>
          <w:lang w:val="en-GB"/>
        </w:rPr>
      </w:pPr>
      <w:r w:rsidRPr="00BF7910">
        <w:rPr>
          <w:b/>
          <w:color w:val="000000"/>
          <w:sz w:val="36"/>
          <w:szCs w:val="36"/>
          <w:lang w:val="en-GB"/>
        </w:rPr>
        <w:t>ACCO</w:t>
      </w:r>
      <w:r w:rsidR="009A2168">
        <w:rPr>
          <w:b/>
          <w:color w:val="000000"/>
          <w:sz w:val="36"/>
          <w:szCs w:val="36"/>
          <w:lang w:val="en-GB"/>
        </w:rPr>
        <w:t>3305</w:t>
      </w:r>
      <w:r w:rsidR="00A55B66" w:rsidRPr="00BF7910">
        <w:rPr>
          <w:b/>
          <w:color w:val="000000"/>
          <w:sz w:val="36"/>
          <w:szCs w:val="36"/>
          <w:lang w:val="en-GB"/>
        </w:rPr>
        <w:t xml:space="preserve"> </w:t>
      </w:r>
      <w:r w:rsidR="003109C4">
        <w:rPr>
          <w:b/>
          <w:color w:val="000000"/>
          <w:sz w:val="36"/>
          <w:szCs w:val="36"/>
          <w:lang w:val="en-GB"/>
        </w:rPr>
        <w:t xml:space="preserve">- </w:t>
      </w:r>
      <w:r w:rsidR="009A2168">
        <w:rPr>
          <w:b/>
          <w:color w:val="000000"/>
          <w:sz w:val="36"/>
          <w:szCs w:val="36"/>
          <w:lang w:val="en-GB"/>
        </w:rPr>
        <w:t>AUDITING 2</w:t>
      </w:r>
    </w:p>
    <w:p w:rsidR="00A55B66" w:rsidRPr="00BF7910" w:rsidRDefault="00A55B66" w:rsidP="00A55B66">
      <w:pPr>
        <w:numPr>
          <w:ilvl w:val="0"/>
          <w:numId w:val="1"/>
        </w:numPr>
        <w:spacing w:before="120" w:after="0"/>
        <w:jc w:val="both"/>
        <w:rPr>
          <w:b/>
          <w:bCs/>
          <w:szCs w:val="24"/>
          <w:lang w:val="en-GB"/>
        </w:rPr>
      </w:pPr>
      <w:r w:rsidRPr="00BF7910">
        <w:rPr>
          <w:b/>
          <w:bCs/>
          <w:szCs w:val="24"/>
          <w:lang w:val="en-GB"/>
        </w:rPr>
        <w:t xml:space="preserve">COURSE </w:t>
      </w:r>
      <w:r w:rsidR="00B00DBF" w:rsidRPr="00BF7910">
        <w:rPr>
          <w:b/>
          <w:bCs/>
          <w:szCs w:val="24"/>
          <w:lang w:val="en-GB"/>
        </w:rPr>
        <w:t>OUTLINES</w:t>
      </w:r>
    </w:p>
    <w:p w:rsidR="00A55B66" w:rsidRPr="00BF7910" w:rsidRDefault="00A55B66" w:rsidP="00A55B66">
      <w:pPr>
        <w:numPr>
          <w:ilvl w:val="1"/>
          <w:numId w:val="2"/>
        </w:numPr>
        <w:spacing w:before="120" w:after="0"/>
        <w:jc w:val="both"/>
        <w:rPr>
          <w:szCs w:val="24"/>
          <w:lang w:val="en-GB"/>
        </w:rPr>
      </w:pPr>
      <w:r w:rsidRPr="00BF7910">
        <w:rPr>
          <w:szCs w:val="24"/>
          <w:lang w:val="en-GB"/>
        </w:rPr>
        <w:t xml:space="preserve">Name: </w:t>
      </w:r>
      <w:r w:rsidR="009A2168">
        <w:rPr>
          <w:b/>
          <w:szCs w:val="24"/>
          <w:lang w:val="en-GB"/>
        </w:rPr>
        <w:t>AUDITING 2</w:t>
      </w:r>
    </w:p>
    <w:p w:rsidR="00A55B66" w:rsidRPr="00BF7910" w:rsidRDefault="00A55B66" w:rsidP="00A55B66">
      <w:pPr>
        <w:numPr>
          <w:ilvl w:val="1"/>
          <w:numId w:val="2"/>
        </w:numPr>
        <w:spacing w:before="120" w:after="0"/>
        <w:jc w:val="both"/>
        <w:rPr>
          <w:szCs w:val="24"/>
          <w:lang w:val="en-GB"/>
        </w:rPr>
      </w:pPr>
      <w:r w:rsidRPr="00BF7910">
        <w:rPr>
          <w:szCs w:val="24"/>
          <w:lang w:val="en-GB"/>
        </w:rPr>
        <w:t xml:space="preserve">Course code: </w:t>
      </w:r>
      <w:r w:rsidR="009A2168">
        <w:rPr>
          <w:color w:val="000000"/>
          <w:lang w:val="en-GB"/>
        </w:rPr>
        <w:t>ACCO3305</w:t>
      </w:r>
    </w:p>
    <w:p w:rsidR="00A55B66" w:rsidRPr="00BF7910" w:rsidRDefault="00B00DBF" w:rsidP="00A55B66">
      <w:pPr>
        <w:numPr>
          <w:ilvl w:val="1"/>
          <w:numId w:val="2"/>
        </w:numPr>
        <w:spacing w:before="120" w:after="0"/>
        <w:ind w:left="1080" w:hanging="720"/>
        <w:jc w:val="both"/>
        <w:rPr>
          <w:bCs/>
          <w:szCs w:val="24"/>
          <w:lang w:val="en-GB"/>
        </w:rPr>
      </w:pPr>
      <w:r w:rsidRPr="00BF7910">
        <w:rPr>
          <w:szCs w:val="24"/>
          <w:lang w:val="en-GB"/>
        </w:rPr>
        <w:t>Course Credit: 03 credits</w:t>
      </w:r>
    </w:p>
    <w:p w:rsidR="00A55B66" w:rsidRPr="00BF7910" w:rsidRDefault="00B00DBF" w:rsidP="00A55B66">
      <w:pPr>
        <w:numPr>
          <w:ilvl w:val="1"/>
          <w:numId w:val="2"/>
        </w:numPr>
        <w:spacing w:before="120" w:after="0"/>
        <w:ind w:left="1080" w:hanging="720"/>
        <w:jc w:val="both"/>
        <w:rPr>
          <w:bCs/>
          <w:szCs w:val="24"/>
          <w:lang w:val="en-GB"/>
        </w:rPr>
      </w:pPr>
      <w:r w:rsidRPr="00BF7910">
        <w:rPr>
          <w:bCs/>
          <w:szCs w:val="24"/>
          <w:lang w:val="en-GB"/>
        </w:rPr>
        <w:t>Requisite</w:t>
      </w:r>
      <w:r w:rsidR="00F802C3" w:rsidRPr="00BF7910">
        <w:rPr>
          <w:bCs/>
          <w:szCs w:val="24"/>
          <w:lang w:val="en-GB"/>
        </w:rPr>
        <w:t xml:space="preserve">: </w:t>
      </w:r>
      <w:r w:rsidR="009A2168">
        <w:rPr>
          <w:bCs/>
          <w:szCs w:val="24"/>
          <w:lang w:val="en-GB"/>
        </w:rPr>
        <w:t>AUDITING 1</w:t>
      </w:r>
    </w:p>
    <w:p w:rsidR="00A55B66" w:rsidRPr="00BF7910" w:rsidRDefault="00A55B66" w:rsidP="00A55B66">
      <w:pPr>
        <w:numPr>
          <w:ilvl w:val="0"/>
          <w:numId w:val="1"/>
        </w:numPr>
        <w:spacing w:before="120" w:after="0"/>
        <w:jc w:val="both"/>
        <w:rPr>
          <w:b/>
          <w:bCs/>
          <w:szCs w:val="24"/>
          <w:lang w:val="en-GB"/>
        </w:rPr>
      </w:pPr>
      <w:r w:rsidRPr="00BF7910">
        <w:rPr>
          <w:b/>
          <w:bCs/>
          <w:szCs w:val="24"/>
          <w:lang w:val="en-GB"/>
        </w:rPr>
        <w:t>COURSE DESCRIPTION</w:t>
      </w:r>
    </w:p>
    <w:p w:rsidR="00510D8E" w:rsidRPr="009A2168" w:rsidRDefault="009A2168" w:rsidP="00510D8E">
      <w:pPr>
        <w:spacing w:before="120" w:after="0"/>
        <w:ind w:left="360"/>
        <w:jc w:val="both"/>
        <w:rPr>
          <w:rFonts w:cs="Times New Roman"/>
          <w:b/>
          <w:bCs/>
          <w:szCs w:val="24"/>
          <w:lang w:val="en-GB"/>
        </w:rPr>
      </w:pPr>
      <w:r w:rsidRPr="009A2168">
        <w:rPr>
          <w:rFonts w:cs="Times New Roman"/>
          <w:color w:val="000000" w:themeColor="text1"/>
        </w:rPr>
        <w:t>The Auditing 2 unit provides professional knowledge about auditing theory relating to responsibilities of auditor as well as special audit evidences. Furthermore, the unit covers both theoretical and practical aspects of accounting, auditing and internal control, and in particular aims to integrate the concepts of auditing with practical approaches taken by the auditor. Students are required to complete Auditing 1 before enrolling for this unit.</w:t>
      </w:r>
    </w:p>
    <w:p w:rsidR="00457703" w:rsidRPr="00BF7910" w:rsidRDefault="00CF73FF" w:rsidP="000656E7">
      <w:pPr>
        <w:widowControl w:val="0"/>
        <w:numPr>
          <w:ilvl w:val="0"/>
          <w:numId w:val="1"/>
        </w:numPr>
        <w:spacing w:before="120" w:after="0"/>
        <w:jc w:val="both"/>
        <w:rPr>
          <w:b/>
          <w:sz w:val="24"/>
          <w:szCs w:val="24"/>
          <w:lang w:val="en-GB"/>
        </w:rPr>
      </w:pPr>
      <w:r w:rsidRPr="00BF7910">
        <w:rPr>
          <w:b/>
          <w:bCs/>
          <w:szCs w:val="24"/>
          <w:lang w:val="en-GB"/>
        </w:rPr>
        <w:t>COURSE OBJECTIVES</w:t>
      </w:r>
      <w:r w:rsidR="000656E7" w:rsidRPr="00BF7910">
        <w:rPr>
          <w:b/>
          <w:bCs/>
          <w:szCs w:val="24"/>
          <w:lang w:val="en-GB"/>
        </w:rPr>
        <w:t xml:space="preserve"> </w:t>
      </w:r>
    </w:p>
    <w:p w:rsidR="00CF73FF" w:rsidRDefault="00CF73FF" w:rsidP="00457703">
      <w:pPr>
        <w:pStyle w:val="ListParagraph"/>
        <w:widowControl w:val="0"/>
        <w:numPr>
          <w:ilvl w:val="1"/>
          <w:numId w:val="6"/>
        </w:numPr>
        <w:spacing w:before="120" w:after="0"/>
        <w:jc w:val="both"/>
        <w:rPr>
          <w:b/>
          <w:sz w:val="24"/>
          <w:szCs w:val="24"/>
          <w:lang w:val="en-GB"/>
        </w:rPr>
      </w:pPr>
      <w:r w:rsidRPr="00BF7910">
        <w:rPr>
          <w:b/>
          <w:sz w:val="24"/>
          <w:szCs w:val="24"/>
          <w:lang w:val="en-GB"/>
        </w:rPr>
        <w:t>General objectives</w:t>
      </w:r>
    </w:p>
    <w:p w:rsidR="00BF7910" w:rsidRPr="009A2168" w:rsidRDefault="009A2168" w:rsidP="00E7258C">
      <w:pPr>
        <w:numPr>
          <w:ilvl w:val="0"/>
          <w:numId w:val="14"/>
        </w:numPr>
        <w:spacing w:before="120" w:after="0" w:line="240" w:lineRule="auto"/>
        <w:ind w:left="720" w:right="76"/>
        <w:jc w:val="both"/>
        <w:rPr>
          <w:rFonts w:cs="Times New Roman"/>
          <w:sz w:val="26"/>
          <w:szCs w:val="26"/>
        </w:rPr>
      </w:pPr>
      <w:r w:rsidRPr="009A2168">
        <w:rPr>
          <w:rFonts w:cs="Times New Roman"/>
          <w:color w:val="000000" w:themeColor="text1"/>
        </w:rPr>
        <w:t>The broad aim of this unit is to equips students with the specialist knowledge about concepts and objectives of auditing. Students are expected to apply their knowledge of accounting, internal control and auditing to solve designed case studies developed from practice.</w:t>
      </w:r>
    </w:p>
    <w:p w:rsidR="00BF7910" w:rsidRPr="009A2168" w:rsidRDefault="00731728" w:rsidP="009A2168">
      <w:pPr>
        <w:pStyle w:val="ListParagraph"/>
        <w:widowControl w:val="0"/>
        <w:numPr>
          <w:ilvl w:val="1"/>
          <w:numId w:val="6"/>
        </w:numPr>
        <w:spacing w:before="120" w:after="0"/>
        <w:jc w:val="both"/>
        <w:rPr>
          <w:rFonts w:cs="Times New Roman"/>
          <w:b/>
          <w:sz w:val="24"/>
          <w:szCs w:val="24"/>
          <w:lang w:val="en-GB"/>
        </w:rPr>
      </w:pPr>
      <w:r w:rsidRPr="009A2168">
        <w:rPr>
          <w:rFonts w:cs="Times New Roman"/>
          <w:b/>
          <w:sz w:val="24"/>
          <w:szCs w:val="24"/>
          <w:lang w:val="en-GB"/>
        </w:rPr>
        <w:t>Specific objectives</w:t>
      </w:r>
    </w:p>
    <w:p w:rsidR="009A2168" w:rsidRPr="009A2168" w:rsidRDefault="009A2168" w:rsidP="009A2168">
      <w:pPr>
        <w:pStyle w:val="ListParagraph"/>
        <w:numPr>
          <w:ilvl w:val="0"/>
          <w:numId w:val="24"/>
        </w:numPr>
        <w:spacing w:line="240" w:lineRule="auto"/>
        <w:jc w:val="both"/>
        <w:rPr>
          <w:rFonts w:cs="Times New Roman"/>
          <w:color w:val="000000" w:themeColor="text1"/>
        </w:rPr>
      </w:pPr>
      <w:r w:rsidRPr="009A2168">
        <w:rPr>
          <w:rFonts w:cs="Times New Roman"/>
          <w:color w:val="000000" w:themeColor="text1"/>
        </w:rPr>
        <w:t>Describe the nature and purpose of auditing within the regulatory auditing environment.</w:t>
      </w:r>
    </w:p>
    <w:p w:rsidR="009A2168" w:rsidRPr="009A2168" w:rsidRDefault="009A2168" w:rsidP="009A2168">
      <w:pPr>
        <w:pStyle w:val="ListParagraph"/>
        <w:numPr>
          <w:ilvl w:val="0"/>
          <w:numId w:val="24"/>
        </w:numPr>
        <w:spacing w:line="240" w:lineRule="auto"/>
        <w:jc w:val="both"/>
        <w:rPr>
          <w:rFonts w:cs="Times New Roman"/>
          <w:color w:val="000000" w:themeColor="text1"/>
        </w:rPr>
      </w:pPr>
      <w:r w:rsidRPr="009A2168">
        <w:rPr>
          <w:rFonts w:cs="Times New Roman"/>
          <w:color w:val="000000" w:themeColor="text1"/>
        </w:rPr>
        <w:t>Demonstrate an understanding of the audit process and the need for financial report audits.</w:t>
      </w:r>
    </w:p>
    <w:p w:rsidR="009A2168" w:rsidRPr="009A2168" w:rsidRDefault="009A2168" w:rsidP="009A2168">
      <w:pPr>
        <w:pStyle w:val="ListParagraph"/>
        <w:numPr>
          <w:ilvl w:val="0"/>
          <w:numId w:val="24"/>
        </w:numPr>
        <w:spacing w:line="240" w:lineRule="auto"/>
        <w:jc w:val="both"/>
        <w:rPr>
          <w:rFonts w:cs="Times New Roman"/>
          <w:color w:val="000000" w:themeColor="text1"/>
        </w:rPr>
      </w:pPr>
      <w:r w:rsidRPr="009A2168">
        <w:rPr>
          <w:rFonts w:cs="Times New Roman"/>
          <w:color w:val="000000" w:themeColor="text1"/>
        </w:rPr>
        <w:t>Explain concepts of accounting and auditing related to specific audit evidences, include Subsequent Events, Going Concern, Related Parties, Potential debts.</w:t>
      </w:r>
    </w:p>
    <w:p w:rsidR="009A2168" w:rsidRPr="009A2168" w:rsidRDefault="009A2168" w:rsidP="009A2168">
      <w:pPr>
        <w:pStyle w:val="ListParagraph"/>
        <w:numPr>
          <w:ilvl w:val="0"/>
          <w:numId w:val="24"/>
        </w:numPr>
        <w:spacing w:line="240" w:lineRule="auto"/>
        <w:jc w:val="both"/>
        <w:rPr>
          <w:rFonts w:cs="Times New Roman"/>
          <w:color w:val="000000" w:themeColor="text1"/>
        </w:rPr>
      </w:pPr>
      <w:r w:rsidRPr="009A2168">
        <w:rPr>
          <w:rFonts w:cs="Times New Roman"/>
          <w:color w:val="000000" w:themeColor="text1"/>
        </w:rPr>
        <w:t>Explain concepts of accounting and internal control related to Inventory and the execution of auditing process regarding to this category.</w:t>
      </w:r>
    </w:p>
    <w:p w:rsidR="009A2168" w:rsidRPr="009A2168" w:rsidRDefault="009A2168" w:rsidP="009A2168">
      <w:pPr>
        <w:pStyle w:val="ListParagraph"/>
        <w:numPr>
          <w:ilvl w:val="0"/>
          <w:numId w:val="24"/>
        </w:numPr>
        <w:spacing w:line="240" w:lineRule="auto"/>
        <w:jc w:val="both"/>
        <w:rPr>
          <w:rFonts w:cs="Times New Roman"/>
          <w:color w:val="000000" w:themeColor="text1"/>
        </w:rPr>
      </w:pPr>
      <w:r w:rsidRPr="009A2168">
        <w:rPr>
          <w:rFonts w:cs="Times New Roman"/>
          <w:color w:val="000000" w:themeColor="text1"/>
        </w:rPr>
        <w:t>Explain concepts of accounting and internal control related to Receivable Account and the execution of auditing process regarding to this category.</w:t>
      </w:r>
    </w:p>
    <w:p w:rsidR="00E13C53" w:rsidRPr="009A2168" w:rsidRDefault="009A2168" w:rsidP="009A2168">
      <w:pPr>
        <w:pStyle w:val="ListParagraph"/>
        <w:numPr>
          <w:ilvl w:val="0"/>
          <w:numId w:val="24"/>
        </w:numPr>
        <w:spacing w:line="240" w:lineRule="auto"/>
        <w:jc w:val="both"/>
        <w:rPr>
          <w:rFonts w:cs="Times New Roman"/>
          <w:color w:val="000000" w:themeColor="text1"/>
        </w:rPr>
      </w:pPr>
      <w:r w:rsidRPr="009A2168">
        <w:rPr>
          <w:rFonts w:cs="Times New Roman"/>
          <w:color w:val="000000" w:themeColor="text1"/>
        </w:rPr>
        <w:t>Explain concepts of accounting and internal control related to Fixed Asset and the execution of auditing process regarding to this category</w:t>
      </w:r>
    </w:p>
    <w:p w:rsidR="00DB2972" w:rsidRPr="009A2168" w:rsidRDefault="003109C4" w:rsidP="009A2168">
      <w:pPr>
        <w:pStyle w:val="BodyTextIndent"/>
        <w:widowControl w:val="0"/>
        <w:numPr>
          <w:ilvl w:val="0"/>
          <w:numId w:val="1"/>
        </w:numPr>
        <w:spacing w:before="120"/>
        <w:rPr>
          <w:rFonts w:ascii="Times New Roman" w:hAnsi="Times New Roman"/>
          <w:b/>
          <w:sz w:val="24"/>
          <w:szCs w:val="24"/>
          <w:lang w:val="en-GB"/>
        </w:rPr>
      </w:pPr>
      <w:r>
        <w:rPr>
          <w:rFonts w:ascii="Times New Roman" w:hAnsi="Times New Roman"/>
          <w:b/>
          <w:sz w:val="24"/>
          <w:szCs w:val="24"/>
          <w:lang w:val="en-GB"/>
        </w:rPr>
        <w:lastRenderedPageBreak/>
        <w:t>STUDY</w:t>
      </w:r>
      <w:r w:rsidR="00DB2972" w:rsidRPr="009A2168">
        <w:rPr>
          <w:rFonts w:ascii="Times New Roman" w:hAnsi="Times New Roman"/>
          <w:b/>
          <w:sz w:val="24"/>
          <w:szCs w:val="24"/>
          <w:lang w:val="en-GB"/>
        </w:rPr>
        <w:t xml:space="preserve"> MATERIALS</w:t>
      </w:r>
    </w:p>
    <w:p w:rsidR="00DB2972" w:rsidRPr="00BA62D8" w:rsidRDefault="00DB2972" w:rsidP="009A2168">
      <w:pPr>
        <w:pStyle w:val="BodyTextIndent"/>
        <w:widowControl w:val="0"/>
        <w:numPr>
          <w:ilvl w:val="1"/>
          <w:numId w:val="1"/>
        </w:numPr>
        <w:spacing w:before="120"/>
        <w:rPr>
          <w:rFonts w:ascii="Times New Roman" w:hAnsi="Times New Roman"/>
          <w:sz w:val="25"/>
          <w:szCs w:val="25"/>
          <w:lang w:val="en-GB"/>
        </w:rPr>
      </w:pPr>
      <w:r w:rsidRPr="00BA62D8">
        <w:rPr>
          <w:rFonts w:ascii="Times New Roman" w:hAnsi="Times New Roman"/>
          <w:sz w:val="25"/>
          <w:szCs w:val="25"/>
          <w:lang w:val="en-GB"/>
        </w:rPr>
        <w:t>Text books:</w:t>
      </w:r>
    </w:p>
    <w:p w:rsidR="00DB2972" w:rsidRPr="00BA62D8" w:rsidRDefault="009A2168" w:rsidP="00BA62D8">
      <w:pPr>
        <w:pStyle w:val="BodyTextIndent"/>
        <w:widowControl w:val="0"/>
        <w:numPr>
          <w:ilvl w:val="0"/>
          <w:numId w:val="7"/>
        </w:numPr>
        <w:spacing w:before="120" w:line="276" w:lineRule="auto"/>
        <w:ind w:left="720"/>
        <w:rPr>
          <w:rFonts w:ascii="Times New Roman" w:hAnsi="Times New Roman"/>
          <w:sz w:val="25"/>
          <w:szCs w:val="25"/>
          <w:lang w:val="en-GB"/>
        </w:rPr>
      </w:pPr>
      <w:r w:rsidRPr="00BA62D8">
        <w:rPr>
          <w:rFonts w:ascii="Times New Roman" w:hAnsi="Times New Roman"/>
          <w:color w:val="000000" w:themeColor="text1"/>
          <w:sz w:val="25"/>
          <w:szCs w:val="25"/>
        </w:rPr>
        <w:t xml:space="preserve">Auditing </w:t>
      </w:r>
      <w:r w:rsidR="00BA62D8">
        <w:rPr>
          <w:rFonts w:ascii="Times New Roman" w:hAnsi="Times New Roman"/>
          <w:color w:val="000000" w:themeColor="text1"/>
          <w:sz w:val="25"/>
          <w:szCs w:val="25"/>
        </w:rPr>
        <w:t>Division</w:t>
      </w:r>
      <w:r w:rsidRPr="00BA62D8">
        <w:rPr>
          <w:rFonts w:ascii="Times New Roman" w:hAnsi="Times New Roman"/>
          <w:color w:val="000000" w:themeColor="text1"/>
          <w:sz w:val="25"/>
          <w:szCs w:val="25"/>
        </w:rPr>
        <w:t xml:space="preserve">, University of Economics HCM City (2011) – Auditing 2 -  </w:t>
      </w:r>
      <w:proofErr w:type="spellStart"/>
      <w:r w:rsidR="00BA62D8">
        <w:rPr>
          <w:rFonts w:ascii="Times New Roman" w:hAnsi="Times New Roman"/>
          <w:color w:val="000000" w:themeColor="text1"/>
          <w:sz w:val="25"/>
          <w:szCs w:val="25"/>
        </w:rPr>
        <w:t>Labour</w:t>
      </w:r>
      <w:proofErr w:type="spellEnd"/>
      <w:r w:rsidR="00BA62D8">
        <w:rPr>
          <w:rFonts w:ascii="Times New Roman" w:hAnsi="Times New Roman"/>
          <w:color w:val="000000" w:themeColor="text1"/>
          <w:sz w:val="25"/>
          <w:szCs w:val="25"/>
        </w:rPr>
        <w:t xml:space="preserve"> Publishing House, 2011.</w:t>
      </w:r>
    </w:p>
    <w:p w:rsidR="00DB2972" w:rsidRPr="00BA62D8" w:rsidRDefault="00DB2972" w:rsidP="009A2168">
      <w:pPr>
        <w:pStyle w:val="BodyTextIndent"/>
        <w:widowControl w:val="0"/>
        <w:numPr>
          <w:ilvl w:val="1"/>
          <w:numId w:val="1"/>
        </w:numPr>
        <w:spacing w:before="120"/>
        <w:rPr>
          <w:rFonts w:ascii="Times New Roman" w:hAnsi="Times New Roman"/>
          <w:sz w:val="25"/>
          <w:szCs w:val="25"/>
          <w:lang w:val="en-GB"/>
        </w:rPr>
      </w:pPr>
      <w:r w:rsidRPr="00BA62D8">
        <w:rPr>
          <w:rFonts w:ascii="Times New Roman" w:eastAsia="Times New Roman" w:hAnsi="Times New Roman"/>
          <w:sz w:val="25"/>
          <w:szCs w:val="25"/>
          <w:lang w:val="en-GB"/>
        </w:rPr>
        <w:t>References:</w:t>
      </w:r>
    </w:p>
    <w:p w:rsidR="009A2168" w:rsidRPr="00BA62D8" w:rsidRDefault="009A2168" w:rsidP="00BA62D8">
      <w:pPr>
        <w:pStyle w:val="ListParagraph"/>
        <w:numPr>
          <w:ilvl w:val="0"/>
          <w:numId w:val="23"/>
        </w:numPr>
        <w:spacing w:after="180"/>
        <w:rPr>
          <w:rFonts w:cs="Times New Roman"/>
          <w:i/>
          <w:color w:val="000000" w:themeColor="text1"/>
          <w:szCs w:val="25"/>
        </w:rPr>
      </w:pPr>
      <w:r w:rsidRPr="00BA62D8">
        <w:rPr>
          <w:rFonts w:cs="Times New Roman"/>
          <w:color w:val="000000" w:themeColor="text1"/>
          <w:szCs w:val="25"/>
        </w:rPr>
        <w:t xml:space="preserve">Elder, Beasley and </w:t>
      </w:r>
      <w:proofErr w:type="spellStart"/>
      <w:r w:rsidRPr="00BA62D8">
        <w:rPr>
          <w:rFonts w:cs="Times New Roman"/>
          <w:color w:val="000000" w:themeColor="text1"/>
          <w:szCs w:val="25"/>
        </w:rPr>
        <w:t>Arens</w:t>
      </w:r>
      <w:proofErr w:type="spellEnd"/>
      <w:r w:rsidRPr="00BA62D8">
        <w:rPr>
          <w:rFonts w:cs="Times New Roman"/>
          <w:color w:val="000000" w:themeColor="text1"/>
          <w:szCs w:val="25"/>
        </w:rPr>
        <w:t xml:space="preserve"> (2010), </w:t>
      </w:r>
      <w:r w:rsidRPr="00BA62D8">
        <w:rPr>
          <w:rFonts w:cs="Times New Roman"/>
          <w:i/>
          <w:color w:val="000000" w:themeColor="text1"/>
          <w:szCs w:val="25"/>
        </w:rPr>
        <w:t xml:space="preserve">Auditing and Assurance Services – An </w:t>
      </w:r>
      <w:proofErr w:type="spellStart"/>
      <w:r w:rsidRPr="00BA62D8">
        <w:rPr>
          <w:rFonts w:cs="Times New Roman"/>
          <w:i/>
          <w:color w:val="000000" w:themeColor="text1"/>
          <w:szCs w:val="25"/>
        </w:rPr>
        <w:t>Intergrated</w:t>
      </w:r>
      <w:proofErr w:type="spellEnd"/>
      <w:r w:rsidRPr="00BA62D8">
        <w:rPr>
          <w:rFonts w:cs="Times New Roman"/>
          <w:i/>
          <w:color w:val="000000" w:themeColor="text1"/>
          <w:szCs w:val="25"/>
        </w:rPr>
        <w:t xml:space="preserve"> Approach, Pearson.</w:t>
      </w:r>
    </w:p>
    <w:p w:rsidR="009A2168" w:rsidRPr="00BA62D8" w:rsidRDefault="009A2168" w:rsidP="00BA62D8">
      <w:pPr>
        <w:pStyle w:val="ListParagraph"/>
        <w:numPr>
          <w:ilvl w:val="0"/>
          <w:numId w:val="23"/>
        </w:numPr>
        <w:spacing w:after="180"/>
        <w:rPr>
          <w:rFonts w:cs="Times New Roman"/>
          <w:color w:val="000000" w:themeColor="text1"/>
          <w:szCs w:val="25"/>
        </w:rPr>
      </w:pPr>
      <w:proofErr w:type="spellStart"/>
      <w:r w:rsidRPr="00BA62D8">
        <w:rPr>
          <w:rFonts w:cs="Times New Roman"/>
          <w:color w:val="000000" w:themeColor="text1"/>
          <w:szCs w:val="25"/>
        </w:rPr>
        <w:t>Gramling</w:t>
      </w:r>
      <w:proofErr w:type="spellEnd"/>
      <w:r w:rsidRPr="00BA62D8">
        <w:rPr>
          <w:rFonts w:cs="Times New Roman"/>
          <w:color w:val="000000" w:themeColor="text1"/>
          <w:szCs w:val="25"/>
        </w:rPr>
        <w:t xml:space="preserve">, </w:t>
      </w:r>
      <w:proofErr w:type="spellStart"/>
      <w:r w:rsidRPr="00BA62D8">
        <w:rPr>
          <w:rFonts w:cs="Times New Roman"/>
          <w:color w:val="000000" w:themeColor="text1"/>
          <w:szCs w:val="25"/>
        </w:rPr>
        <w:t>Rittenberg</w:t>
      </w:r>
      <w:proofErr w:type="spellEnd"/>
      <w:r w:rsidRPr="00BA62D8">
        <w:rPr>
          <w:rFonts w:cs="Times New Roman"/>
          <w:color w:val="000000" w:themeColor="text1"/>
          <w:szCs w:val="25"/>
        </w:rPr>
        <w:t xml:space="preserve"> and Johnstone (2012), </w:t>
      </w:r>
      <w:r w:rsidRPr="00BA62D8">
        <w:rPr>
          <w:rFonts w:cs="Times New Roman"/>
          <w:i/>
          <w:color w:val="000000" w:themeColor="text1"/>
          <w:szCs w:val="25"/>
        </w:rPr>
        <w:t>Auditing – A Business Approach, International Edition, 8e, South- Western</w:t>
      </w:r>
      <w:r w:rsidRPr="00BA62D8">
        <w:rPr>
          <w:rFonts w:cs="Times New Roman"/>
          <w:color w:val="000000" w:themeColor="text1"/>
          <w:szCs w:val="25"/>
        </w:rPr>
        <w:t>.</w:t>
      </w:r>
    </w:p>
    <w:p w:rsidR="003C4F53" w:rsidRPr="00BA62D8" w:rsidRDefault="009A2168" w:rsidP="00BA62D8">
      <w:pPr>
        <w:pStyle w:val="ListParagraph"/>
        <w:numPr>
          <w:ilvl w:val="0"/>
          <w:numId w:val="23"/>
        </w:numPr>
        <w:spacing w:after="180"/>
        <w:rPr>
          <w:rFonts w:cs="Times New Roman"/>
          <w:color w:val="000000" w:themeColor="text1"/>
          <w:szCs w:val="25"/>
        </w:rPr>
      </w:pPr>
      <w:r w:rsidRPr="00BA62D8">
        <w:rPr>
          <w:rFonts w:cs="Times New Roman"/>
          <w:color w:val="000000" w:themeColor="text1"/>
          <w:szCs w:val="25"/>
        </w:rPr>
        <w:t xml:space="preserve">Knapp (2013), </w:t>
      </w:r>
      <w:r w:rsidRPr="00BA62D8">
        <w:rPr>
          <w:rFonts w:cs="Times New Roman"/>
          <w:i/>
          <w:color w:val="000000" w:themeColor="text1"/>
          <w:szCs w:val="25"/>
        </w:rPr>
        <w:t>Auditing Cases, International Edition, 9e, South- Western.</w:t>
      </w:r>
    </w:p>
    <w:p w:rsidR="000E4DD4" w:rsidRPr="00DB2972" w:rsidRDefault="000E4DD4" w:rsidP="000E4DD4">
      <w:pPr>
        <w:pStyle w:val="ListParagraph"/>
        <w:spacing w:before="120" w:after="0" w:line="240" w:lineRule="auto"/>
        <w:ind w:left="1800"/>
        <w:jc w:val="both"/>
        <w:rPr>
          <w:sz w:val="26"/>
          <w:szCs w:val="26"/>
        </w:rPr>
      </w:pPr>
    </w:p>
    <w:p w:rsidR="00510D8E" w:rsidRPr="00BA62D8" w:rsidRDefault="000E4DD4" w:rsidP="000E4DD4">
      <w:pPr>
        <w:pStyle w:val="ListParagraph"/>
        <w:numPr>
          <w:ilvl w:val="0"/>
          <w:numId w:val="1"/>
        </w:numPr>
        <w:spacing w:after="0" w:line="240" w:lineRule="auto"/>
        <w:rPr>
          <w:rFonts w:eastAsia="Times New Roman" w:cs="Times New Roman"/>
          <w:szCs w:val="25"/>
          <w:lang w:val="en-GB"/>
        </w:rPr>
      </w:pPr>
      <w:r w:rsidRPr="00BA62D8">
        <w:rPr>
          <w:rFonts w:eastAsia="Times New Roman" w:cs="Times New Roman"/>
          <w:b/>
          <w:szCs w:val="25"/>
          <w:lang w:val="en-GB"/>
        </w:rPr>
        <w:t>ASSESSMENT</w:t>
      </w:r>
    </w:p>
    <w:p w:rsidR="000656E7" w:rsidRPr="00BA62D8" w:rsidRDefault="000656E7" w:rsidP="000E4DD4">
      <w:pPr>
        <w:pStyle w:val="BodyTextIndent"/>
        <w:widowControl w:val="0"/>
        <w:numPr>
          <w:ilvl w:val="1"/>
          <w:numId w:val="1"/>
        </w:numPr>
        <w:spacing w:before="120" w:line="276" w:lineRule="auto"/>
        <w:rPr>
          <w:rFonts w:ascii="Times New Roman" w:hAnsi="Times New Roman"/>
          <w:sz w:val="25"/>
          <w:szCs w:val="25"/>
          <w:lang w:val="en-GB"/>
        </w:rPr>
      </w:pPr>
      <w:r w:rsidRPr="00BA62D8">
        <w:rPr>
          <w:rFonts w:ascii="Times New Roman" w:hAnsi="Times New Roman"/>
          <w:sz w:val="25"/>
          <w:szCs w:val="25"/>
          <w:lang w:val="en-GB"/>
        </w:rPr>
        <w:t>Score grading scale: The course grading scale is 10-point system, with ten being the highest and zero being the lowest.</w:t>
      </w:r>
    </w:p>
    <w:p w:rsidR="004C4648" w:rsidRPr="00BA62D8" w:rsidRDefault="004C4648" w:rsidP="000E4DD4">
      <w:pPr>
        <w:pStyle w:val="BodyTextIndent"/>
        <w:widowControl w:val="0"/>
        <w:numPr>
          <w:ilvl w:val="1"/>
          <w:numId w:val="1"/>
        </w:numPr>
        <w:spacing w:before="120" w:line="276" w:lineRule="auto"/>
        <w:rPr>
          <w:rFonts w:ascii="Times New Roman" w:hAnsi="Times New Roman"/>
          <w:sz w:val="25"/>
          <w:szCs w:val="25"/>
          <w:lang w:val="en-GB"/>
        </w:rPr>
      </w:pPr>
      <w:r w:rsidRPr="00BA62D8">
        <w:rPr>
          <w:rFonts w:ascii="Times New Roman" w:hAnsi="Times New Roman"/>
          <w:sz w:val="25"/>
          <w:szCs w:val="25"/>
          <w:lang w:val="en-GB"/>
        </w:rPr>
        <w:t>Type of assessment: multi-choice and written questions (do not use related material).</w:t>
      </w:r>
    </w:p>
    <w:p w:rsidR="000656E7" w:rsidRPr="00BA62D8" w:rsidRDefault="000656E7" w:rsidP="000656E7">
      <w:pPr>
        <w:pStyle w:val="BodyTextIndent"/>
        <w:widowControl w:val="0"/>
        <w:numPr>
          <w:ilvl w:val="1"/>
          <w:numId w:val="1"/>
        </w:numPr>
        <w:spacing w:before="120" w:line="276" w:lineRule="auto"/>
        <w:rPr>
          <w:rFonts w:ascii="Times New Roman" w:hAnsi="Times New Roman"/>
          <w:sz w:val="25"/>
          <w:szCs w:val="25"/>
          <w:lang w:val="en-GB"/>
        </w:rPr>
      </w:pPr>
      <w:r w:rsidRPr="00BA62D8">
        <w:rPr>
          <w:rFonts w:ascii="Times New Roman" w:hAnsi="Times New Roman"/>
          <w:sz w:val="25"/>
          <w:szCs w:val="25"/>
          <w:lang w:val="en-GB"/>
        </w:rPr>
        <w:t>Method and conduct of assessment:</w:t>
      </w: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361"/>
        <w:gridCol w:w="2970"/>
      </w:tblGrid>
      <w:tr w:rsidR="000656E7" w:rsidRPr="00BA62D8" w:rsidTr="003E63C3">
        <w:tc>
          <w:tcPr>
            <w:tcW w:w="1759" w:type="dxa"/>
            <w:shd w:val="clear" w:color="auto" w:fill="FFFFFF"/>
          </w:tcPr>
          <w:p w:rsidR="000656E7" w:rsidRPr="00BA62D8" w:rsidRDefault="000656E7" w:rsidP="00CE020C">
            <w:pPr>
              <w:spacing w:before="120"/>
              <w:jc w:val="center"/>
              <w:rPr>
                <w:b/>
                <w:szCs w:val="25"/>
                <w:lang w:val="en-GB"/>
              </w:rPr>
            </w:pPr>
            <w:r w:rsidRPr="00BA62D8">
              <w:rPr>
                <w:b/>
                <w:szCs w:val="25"/>
                <w:lang w:val="en-GB"/>
              </w:rPr>
              <w:t>No.</w:t>
            </w:r>
          </w:p>
        </w:tc>
        <w:tc>
          <w:tcPr>
            <w:tcW w:w="4361" w:type="dxa"/>
            <w:shd w:val="clear" w:color="auto" w:fill="FFFFFF"/>
          </w:tcPr>
          <w:p w:rsidR="000656E7" w:rsidRPr="00BA62D8" w:rsidRDefault="000656E7" w:rsidP="00CE020C">
            <w:pPr>
              <w:spacing w:before="120"/>
              <w:jc w:val="center"/>
              <w:rPr>
                <w:b/>
                <w:szCs w:val="25"/>
                <w:lang w:val="en-GB"/>
              </w:rPr>
            </w:pPr>
            <w:r w:rsidRPr="00BA62D8">
              <w:rPr>
                <w:b/>
                <w:szCs w:val="25"/>
                <w:lang w:val="en-GB"/>
              </w:rPr>
              <w:t>Method of assessment</w:t>
            </w:r>
          </w:p>
        </w:tc>
        <w:tc>
          <w:tcPr>
            <w:tcW w:w="2970" w:type="dxa"/>
            <w:shd w:val="clear" w:color="auto" w:fill="FFFFFF"/>
          </w:tcPr>
          <w:p w:rsidR="000656E7" w:rsidRPr="00BA62D8" w:rsidRDefault="000656E7" w:rsidP="00CE020C">
            <w:pPr>
              <w:spacing w:before="120"/>
              <w:jc w:val="center"/>
              <w:rPr>
                <w:b/>
                <w:szCs w:val="25"/>
                <w:lang w:val="en-GB"/>
              </w:rPr>
            </w:pPr>
            <w:r w:rsidRPr="00BA62D8">
              <w:rPr>
                <w:b/>
                <w:szCs w:val="25"/>
                <w:lang w:val="en-GB"/>
              </w:rPr>
              <w:t>Ratio</w:t>
            </w:r>
          </w:p>
        </w:tc>
      </w:tr>
      <w:tr w:rsidR="000656E7" w:rsidRPr="00BA62D8" w:rsidTr="003E63C3">
        <w:tc>
          <w:tcPr>
            <w:tcW w:w="1759" w:type="dxa"/>
          </w:tcPr>
          <w:p w:rsidR="000656E7" w:rsidRPr="00BA62D8" w:rsidRDefault="000656E7" w:rsidP="00CE020C">
            <w:pPr>
              <w:spacing w:before="120"/>
              <w:jc w:val="center"/>
              <w:rPr>
                <w:szCs w:val="25"/>
                <w:lang w:val="en-GB"/>
              </w:rPr>
            </w:pPr>
            <w:r w:rsidRPr="00BA62D8">
              <w:rPr>
                <w:szCs w:val="25"/>
                <w:lang w:val="en-GB"/>
              </w:rPr>
              <w:t>1</w:t>
            </w:r>
          </w:p>
        </w:tc>
        <w:tc>
          <w:tcPr>
            <w:tcW w:w="4361" w:type="dxa"/>
          </w:tcPr>
          <w:p w:rsidR="000656E7" w:rsidRPr="00BA62D8" w:rsidRDefault="009A2168" w:rsidP="00CE020C">
            <w:pPr>
              <w:spacing w:before="120"/>
              <w:jc w:val="center"/>
              <w:rPr>
                <w:szCs w:val="25"/>
                <w:lang w:val="en-GB"/>
              </w:rPr>
            </w:pPr>
            <w:r w:rsidRPr="00BA62D8">
              <w:rPr>
                <w:szCs w:val="25"/>
                <w:lang w:val="en-GB"/>
              </w:rPr>
              <w:t>Mid-term examination</w:t>
            </w:r>
          </w:p>
        </w:tc>
        <w:tc>
          <w:tcPr>
            <w:tcW w:w="2970" w:type="dxa"/>
          </w:tcPr>
          <w:p w:rsidR="000656E7" w:rsidRPr="00BA62D8" w:rsidRDefault="009A2168" w:rsidP="00CE020C">
            <w:pPr>
              <w:spacing w:before="120"/>
              <w:jc w:val="center"/>
              <w:rPr>
                <w:szCs w:val="25"/>
                <w:lang w:val="en-GB"/>
              </w:rPr>
            </w:pPr>
            <w:r w:rsidRPr="00BA62D8">
              <w:rPr>
                <w:szCs w:val="25"/>
                <w:lang w:val="en-GB"/>
              </w:rPr>
              <w:t>2</w:t>
            </w:r>
            <w:r w:rsidR="000656E7" w:rsidRPr="00BA62D8">
              <w:rPr>
                <w:szCs w:val="25"/>
                <w:lang w:val="en-GB"/>
              </w:rPr>
              <w:t>0%</w:t>
            </w:r>
          </w:p>
        </w:tc>
      </w:tr>
      <w:tr w:rsidR="000656E7" w:rsidRPr="00BA62D8" w:rsidTr="003E63C3">
        <w:tc>
          <w:tcPr>
            <w:tcW w:w="1759" w:type="dxa"/>
          </w:tcPr>
          <w:p w:rsidR="000656E7" w:rsidRPr="00BA62D8" w:rsidRDefault="000656E7" w:rsidP="00CE020C">
            <w:pPr>
              <w:spacing w:before="120"/>
              <w:jc w:val="center"/>
              <w:rPr>
                <w:szCs w:val="25"/>
                <w:lang w:val="en-GB"/>
              </w:rPr>
            </w:pPr>
            <w:r w:rsidRPr="00BA62D8">
              <w:rPr>
                <w:szCs w:val="25"/>
                <w:lang w:val="en-GB"/>
              </w:rPr>
              <w:t>2</w:t>
            </w:r>
          </w:p>
        </w:tc>
        <w:tc>
          <w:tcPr>
            <w:tcW w:w="4361" w:type="dxa"/>
          </w:tcPr>
          <w:p w:rsidR="000656E7" w:rsidRPr="00BA62D8" w:rsidRDefault="009A2168" w:rsidP="00CE020C">
            <w:pPr>
              <w:spacing w:before="120"/>
              <w:jc w:val="center"/>
              <w:rPr>
                <w:szCs w:val="25"/>
                <w:lang w:val="en-GB"/>
              </w:rPr>
            </w:pPr>
            <w:r w:rsidRPr="00BA62D8">
              <w:rPr>
                <w:szCs w:val="25"/>
                <w:lang w:val="en-GB"/>
              </w:rPr>
              <w:t>Case study</w:t>
            </w:r>
          </w:p>
        </w:tc>
        <w:tc>
          <w:tcPr>
            <w:tcW w:w="2970" w:type="dxa"/>
          </w:tcPr>
          <w:p w:rsidR="000656E7" w:rsidRPr="00BA62D8" w:rsidRDefault="000E4DD4" w:rsidP="00CE020C">
            <w:pPr>
              <w:spacing w:before="120"/>
              <w:jc w:val="center"/>
              <w:rPr>
                <w:szCs w:val="25"/>
                <w:lang w:val="en-GB"/>
              </w:rPr>
            </w:pPr>
            <w:r w:rsidRPr="00BA62D8">
              <w:rPr>
                <w:szCs w:val="25"/>
                <w:lang w:val="en-GB"/>
              </w:rPr>
              <w:t>3</w:t>
            </w:r>
            <w:r w:rsidR="000656E7" w:rsidRPr="00BA62D8">
              <w:rPr>
                <w:szCs w:val="25"/>
                <w:lang w:val="en-GB"/>
              </w:rPr>
              <w:t>0%</w:t>
            </w:r>
          </w:p>
        </w:tc>
      </w:tr>
      <w:tr w:rsidR="000E4DD4" w:rsidRPr="00BA62D8" w:rsidTr="003E63C3">
        <w:tc>
          <w:tcPr>
            <w:tcW w:w="1759" w:type="dxa"/>
          </w:tcPr>
          <w:p w:rsidR="000E4DD4" w:rsidRPr="00BA62D8" w:rsidRDefault="000E4DD4" w:rsidP="00CE020C">
            <w:pPr>
              <w:spacing w:before="120"/>
              <w:jc w:val="center"/>
              <w:rPr>
                <w:szCs w:val="25"/>
                <w:lang w:val="en-GB"/>
              </w:rPr>
            </w:pPr>
            <w:r w:rsidRPr="00BA62D8">
              <w:rPr>
                <w:szCs w:val="25"/>
                <w:lang w:val="en-GB"/>
              </w:rPr>
              <w:t>3</w:t>
            </w:r>
          </w:p>
        </w:tc>
        <w:tc>
          <w:tcPr>
            <w:tcW w:w="4361" w:type="dxa"/>
          </w:tcPr>
          <w:p w:rsidR="000E4DD4" w:rsidRPr="00BA62D8" w:rsidRDefault="000E4DD4" w:rsidP="00CE020C">
            <w:pPr>
              <w:spacing w:before="120"/>
              <w:jc w:val="center"/>
              <w:rPr>
                <w:szCs w:val="25"/>
                <w:lang w:val="en-GB"/>
              </w:rPr>
            </w:pPr>
            <w:r w:rsidRPr="00BA62D8">
              <w:rPr>
                <w:szCs w:val="25"/>
                <w:lang w:val="en-GB"/>
              </w:rPr>
              <w:t>Final examination</w:t>
            </w:r>
          </w:p>
        </w:tc>
        <w:tc>
          <w:tcPr>
            <w:tcW w:w="2970" w:type="dxa"/>
          </w:tcPr>
          <w:p w:rsidR="000E4DD4" w:rsidRPr="00BA62D8" w:rsidRDefault="009A2168" w:rsidP="00CE020C">
            <w:pPr>
              <w:spacing w:before="120"/>
              <w:jc w:val="center"/>
              <w:rPr>
                <w:szCs w:val="25"/>
                <w:lang w:val="en-GB"/>
              </w:rPr>
            </w:pPr>
            <w:r w:rsidRPr="00BA62D8">
              <w:rPr>
                <w:szCs w:val="25"/>
                <w:lang w:val="en-GB"/>
              </w:rPr>
              <w:t>5</w:t>
            </w:r>
            <w:r w:rsidR="000E4DD4" w:rsidRPr="00BA62D8">
              <w:rPr>
                <w:szCs w:val="25"/>
                <w:lang w:val="en-GB"/>
              </w:rPr>
              <w:t>0%</w:t>
            </w:r>
          </w:p>
        </w:tc>
      </w:tr>
    </w:tbl>
    <w:p w:rsidR="00A55B66" w:rsidRPr="00BA62D8" w:rsidRDefault="00A55B66">
      <w:pPr>
        <w:rPr>
          <w:szCs w:val="25"/>
          <w:lang w:val="en-GB"/>
        </w:rPr>
      </w:pPr>
    </w:p>
    <w:sectPr w:rsidR="00A55B66" w:rsidRPr="00BA62D8" w:rsidSect="00CD09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Aptima">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NI Times">
    <w:altName w:val="Times New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2E42"/>
    <w:multiLevelType w:val="multilevel"/>
    <w:tmpl w:val="C56C56A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24240FA"/>
    <w:multiLevelType w:val="hybridMultilevel"/>
    <w:tmpl w:val="6BF055B6"/>
    <w:lvl w:ilvl="0" w:tplc="7B6EA66C">
      <w:start w:val="4"/>
      <w:numFmt w:val="bullet"/>
      <w:lvlText w:val="-"/>
      <w:lvlJc w:val="left"/>
      <w:pPr>
        <w:ind w:left="2160" w:hanging="360"/>
      </w:pPr>
      <w:rPr>
        <w:rFonts w:ascii="Times New Roman" w:eastAsia="Calibri" w:hAnsi="Times New Roman" w:cs="Times New Roman" w:hint="default"/>
        <w:b/>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D594F11"/>
    <w:multiLevelType w:val="hybridMultilevel"/>
    <w:tmpl w:val="0492BA34"/>
    <w:lvl w:ilvl="0" w:tplc="C610E1D8">
      <w:start w:val="1"/>
      <w:numFmt w:val="bullet"/>
      <w:lvlText w:val=""/>
      <w:lvlJc w:val="left"/>
      <w:pPr>
        <w:ind w:left="702" w:hanging="360"/>
      </w:pPr>
      <w:rPr>
        <w:rFonts w:ascii="Symbol" w:hAnsi="Symbol" w:hint="default"/>
        <w:sz w:val="18"/>
        <w:szCs w:val="18"/>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 w15:restartNumberingAfterBreak="0">
    <w:nsid w:val="17FC455B"/>
    <w:multiLevelType w:val="hybridMultilevel"/>
    <w:tmpl w:val="ECE47118"/>
    <w:lvl w:ilvl="0" w:tplc="C610E1D8">
      <w:start w:val="1"/>
      <w:numFmt w:val="bullet"/>
      <w:lvlText w:val=""/>
      <w:lvlJc w:val="left"/>
      <w:pPr>
        <w:ind w:left="702" w:hanging="360"/>
      </w:pPr>
      <w:rPr>
        <w:rFonts w:ascii="Symbol" w:hAnsi="Symbol" w:hint="default"/>
        <w:sz w:val="18"/>
        <w:szCs w:val="18"/>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4" w15:restartNumberingAfterBreak="0">
    <w:nsid w:val="19655DFD"/>
    <w:multiLevelType w:val="hybridMultilevel"/>
    <w:tmpl w:val="11FA2228"/>
    <w:lvl w:ilvl="0" w:tplc="C610E1D8">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F13DA8"/>
    <w:multiLevelType w:val="hybridMultilevel"/>
    <w:tmpl w:val="0E3C5274"/>
    <w:lvl w:ilvl="0" w:tplc="92BCD570">
      <w:start w:val="1"/>
      <w:numFmt w:val="bullet"/>
      <w:lvlText w:val=""/>
      <w:lvlJc w:val="left"/>
      <w:pPr>
        <w:ind w:left="792" w:hanging="360"/>
      </w:pPr>
      <w:rPr>
        <w:rFonts w:ascii="Symbol" w:hAnsi="Symbol" w:hint="default"/>
        <w:sz w:val="22"/>
        <w:szCs w:val="2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347C467E"/>
    <w:multiLevelType w:val="hybridMultilevel"/>
    <w:tmpl w:val="081ECBDA"/>
    <w:lvl w:ilvl="0" w:tplc="6DB41248">
      <w:start w:val="1"/>
      <w:numFmt w:val="bullet"/>
      <w:lvlText w:val="-"/>
      <w:lvlJc w:val="left"/>
      <w:pPr>
        <w:ind w:left="720" w:hanging="360"/>
      </w:pPr>
      <w:rPr>
        <w:rFonts w:ascii="VNI-Aptima" w:eastAsia="Times New Roman" w:hAnsi="VNI-A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D509C4"/>
    <w:multiLevelType w:val="hybridMultilevel"/>
    <w:tmpl w:val="964C4A42"/>
    <w:lvl w:ilvl="0" w:tplc="C610E1D8">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1A2E0B"/>
    <w:multiLevelType w:val="multilevel"/>
    <w:tmpl w:val="034CE4BC"/>
    <w:lvl w:ilvl="0">
      <w:start w:val="3"/>
      <w:numFmt w:val="decimal"/>
      <w:lvlText w:val="%1."/>
      <w:lvlJc w:val="left"/>
      <w:pPr>
        <w:ind w:left="585" w:hanging="585"/>
      </w:pPr>
      <w:rPr>
        <w:rFonts w:cs="Times New Roman" w:hint="default"/>
      </w:rPr>
    </w:lvl>
    <w:lvl w:ilvl="1">
      <w:start w:val="1"/>
      <w:numFmt w:val="decimal"/>
      <w:lvlText w:val="%1.%2."/>
      <w:lvlJc w:val="left"/>
      <w:pPr>
        <w:ind w:left="900" w:hanging="720"/>
      </w:pPr>
      <w:rPr>
        <w:rFonts w:cs="Times New Roman" w:hint="default"/>
      </w:rPr>
    </w:lvl>
    <w:lvl w:ilvl="2">
      <w:start w:val="1"/>
      <w:numFmt w:val="bullet"/>
      <w:lvlText w:val=""/>
      <w:lvlJc w:val="left"/>
      <w:pPr>
        <w:ind w:left="1080" w:hanging="720"/>
      </w:pPr>
      <w:rPr>
        <w:rFonts w:ascii="Symbol" w:hAnsi="Symbol" w:hint="default"/>
      </w:rPr>
    </w:lvl>
    <w:lvl w:ilvl="3">
      <w:start w:val="1"/>
      <w:numFmt w:val="decimal"/>
      <w:lvlText w:val="%1.%2.%3.%4."/>
      <w:lvlJc w:val="left"/>
      <w:pPr>
        <w:ind w:left="1620" w:hanging="1080"/>
      </w:pPr>
      <w:rPr>
        <w:rFonts w:cs="Times New Roman" w:hint="default"/>
      </w:rPr>
    </w:lvl>
    <w:lvl w:ilvl="4">
      <w:start w:val="1"/>
      <w:numFmt w:val="decimal"/>
      <w:lvlText w:val="%1.%2.%3.%4.%5."/>
      <w:lvlJc w:val="left"/>
      <w:pPr>
        <w:ind w:left="1800" w:hanging="1080"/>
      </w:pPr>
      <w:rPr>
        <w:rFonts w:cs="Times New Roman" w:hint="default"/>
      </w:rPr>
    </w:lvl>
    <w:lvl w:ilvl="5">
      <w:start w:val="1"/>
      <w:numFmt w:val="decimal"/>
      <w:lvlText w:val="%1.%2.%3.%4.%5.%6."/>
      <w:lvlJc w:val="left"/>
      <w:pPr>
        <w:ind w:left="2340" w:hanging="1440"/>
      </w:pPr>
      <w:rPr>
        <w:rFonts w:cs="Times New Roman" w:hint="default"/>
      </w:rPr>
    </w:lvl>
    <w:lvl w:ilvl="6">
      <w:start w:val="1"/>
      <w:numFmt w:val="decimal"/>
      <w:lvlText w:val="%1.%2.%3.%4.%5.%6.%7."/>
      <w:lvlJc w:val="left"/>
      <w:pPr>
        <w:ind w:left="2520" w:hanging="1440"/>
      </w:pPr>
      <w:rPr>
        <w:rFonts w:cs="Times New Roman" w:hint="default"/>
      </w:rPr>
    </w:lvl>
    <w:lvl w:ilvl="7">
      <w:start w:val="1"/>
      <w:numFmt w:val="decimal"/>
      <w:lvlText w:val="%1.%2.%3.%4.%5.%6.%7.%8."/>
      <w:lvlJc w:val="left"/>
      <w:pPr>
        <w:ind w:left="3060" w:hanging="1800"/>
      </w:pPr>
      <w:rPr>
        <w:rFonts w:cs="Times New Roman" w:hint="default"/>
      </w:rPr>
    </w:lvl>
    <w:lvl w:ilvl="8">
      <w:start w:val="1"/>
      <w:numFmt w:val="decimal"/>
      <w:lvlText w:val="%1.%2.%3.%4.%5.%6.%7.%8.%9."/>
      <w:lvlJc w:val="left"/>
      <w:pPr>
        <w:ind w:left="3240" w:hanging="1800"/>
      </w:pPr>
      <w:rPr>
        <w:rFonts w:cs="Times New Roman" w:hint="default"/>
      </w:rPr>
    </w:lvl>
  </w:abstractNum>
  <w:abstractNum w:abstractNumId="9" w15:restartNumberingAfterBreak="0">
    <w:nsid w:val="3D3F4A33"/>
    <w:multiLevelType w:val="hybridMultilevel"/>
    <w:tmpl w:val="83A84462"/>
    <w:lvl w:ilvl="0" w:tplc="BB401D9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977739"/>
    <w:multiLevelType w:val="hybridMultilevel"/>
    <w:tmpl w:val="5998A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AA2C3D"/>
    <w:multiLevelType w:val="hybridMultilevel"/>
    <w:tmpl w:val="A3BA81FC"/>
    <w:lvl w:ilvl="0" w:tplc="E35AB0B4">
      <w:start w:val="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32F2F67"/>
    <w:multiLevelType w:val="multilevel"/>
    <w:tmpl w:val="67E2AAA0"/>
    <w:lvl w:ilvl="0">
      <w:start w:val="2"/>
      <w:numFmt w:val="bullet"/>
      <w:lvlText w:val="-"/>
      <w:lvlJc w:val="left"/>
      <w:pPr>
        <w:tabs>
          <w:tab w:val="num" w:pos="360"/>
        </w:tabs>
        <w:ind w:left="360" w:hanging="360"/>
      </w:pPr>
      <w:rPr>
        <w:rFonts w:ascii="Times New Roman" w:eastAsia="Times New Roman" w:hAnsi="Times New Roman" w:hint="default"/>
        <w:b/>
      </w:rPr>
    </w:lvl>
    <w:lvl w:ilvl="1">
      <w:start w:val="1"/>
      <w:numFmt w:val="decimal"/>
      <w:lvlText w:val="%1.%2."/>
      <w:lvlJc w:val="left"/>
      <w:pPr>
        <w:tabs>
          <w:tab w:val="num" w:pos="1080"/>
        </w:tabs>
        <w:ind w:left="792" w:hanging="432"/>
      </w:pPr>
      <w:rPr>
        <w:rFonts w:cs="Times New Roman"/>
        <w:b/>
      </w:rPr>
    </w:lvl>
    <w:lvl w:ilvl="2">
      <w:start w:val="1"/>
      <w:numFmt w:val="decimal"/>
      <w:lvlText w:val="%1.%2.%3."/>
      <w:lvlJc w:val="left"/>
      <w:pPr>
        <w:tabs>
          <w:tab w:val="num" w:pos="1440"/>
        </w:tabs>
        <w:ind w:left="1224" w:hanging="504"/>
      </w:pPr>
      <w:rPr>
        <w:rFonts w:cs="Times New Roman"/>
        <w:b/>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3" w15:restartNumberingAfterBreak="0">
    <w:nsid w:val="48594C02"/>
    <w:multiLevelType w:val="multilevel"/>
    <w:tmpl w:val="8BAE37EA"/>
    <w:lvl w:ilvl="0">
      <w:start w:val="1"/>
      <w:numFmt w:val="decimal"/>
      <w:pStyle w:val="01"/>
      <w:lvlText w:val="%1."/>
      <w:lvlJc w:val="left"/>
      <w:pPr>
        <w:ind w:left="360" w:hanging="360"/>
      </w:pPr>
      <w:rPr>
        <w:rFonts w:cs="Times New Roman" w:hint="default"/>
      </w:rPr>
    </w:lvl>
    <w:lvl w:ilvl="1">
      <w:start w:val="1"/>
      <w:numFmt w:val="decimal"/>
      <w:pStyle w:val="012"/>
      <w:lvlText w:val="%1.%2."/>
      <w:lvlJc w:val="left"/>
      <w:pPr>
        <w:ind w:left="1000"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4EBA0114"/>
    <w:multiLevelType w:val="hybridMultilevel"/>
    <w:tmpl w:val="A18CF5EC"/>
    <w:lvl w:ilvl="0" w:tplc="6DB41248">
      <w:start w:val="1"/>
      <w:numFmt w:val="bullet"/>
      <w:suff w:val="space"/>
      <w:lvlText w:val="-"/>
      <w:lvlJc w:val="left"/>
      <w:pPr>
        <w:ind w:left="720" w:hanging="360"/>
      </w:pPr>
      <w:rPr>
        <w:rFonts w:ascii="VNI-Aptima" w:eastAsia="Times New Roman" w:hAnsi="VNI-Aptima"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F4ACF3A2">
      <w:start w:val="1"/>
      <w:numFmt w:val="decimal"/>
      <w:lvlText w:val="%3."/>
      <w:lvlJc w:val="left"/>
      <w:pPr>
        <w:tabs>
          <w:tab w:val="num" w:pos="2160"/>
        </w:tabs>
        <w:ind w:left="2160" w:hanging="360"/>
      </w:pPr>
      <w:rPr>
        <w:rFonts w:ascii="Times New Roman" w:eastAsia="Times New Roman" w:hAnsi="Times New Roman" w:cs="Times New Roman"/>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27415C"/>
    <w:multiLevelType w:val="hybridMultilevel"/>
    <w:tmpl w:val="7B7CE118"/>
    <w:lvl w:ilvl="0" w:tplc="E450583E">
      <w:start w:val="3"/>
      <w:numFmt w:val="bullet"/>
      <w:lvlText w:val="-"/>
      <w:lvlJc w:val="left"/>
      <w:pPr>
        <w:ind w:left="1800" w:hanging="360"/>
      </w:pPr>
      <w:rPr>
        <w:rFonts w:ascii="Times New Roman" w:eastAsiaTheme="minorEastAsia" w:hAnsi="Times New Roman" w:cs="Times New Roman" w:hint="default"/>
        <w:b/>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6374E45"/>
    <w:multiLevelType w:val="multilevel"/>
    <w:tmpl w:val="2B083276"/>
    <w:lvl w:ilvl="0">
      <w:start w:val="1"/>
      <w:numFmt w:val="decimal"/>
      <w:lvlText w:val="%1."/>
      <w:lvlJc w:val="left"/>
      <w:pPr>
        <w:tabs>
          <w:tab w:val="num" w:pos="360"/>
        </w:tabs>
        <w:ind w:left="360" w:hanging="360"/>
      </w:pPr>
      <w:rPr>
        <w:rFonts w:cs="Times New Roman"/>
        <w:b/>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5725694C"/>
    <w:multiLevelType w:val="hybridMultilevel"/>
    <w:tmpl w:val="B5203F6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458423C"/>
    <w:multiLevelType w:val="multilevel"/>
    <w:tmpl w:val="079AFF0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9" w15:restartNumberingAfterBreak="0">
    <w:nsid w:val="647B1657"/>
    <w:multiLevelType w:val="hybridMultilevel"/>
    <w:tmpl w:val="9056A4F2"/>
    <w:lvl w:ilvl="0" w:tplc="6DB41248">
      <w:start w:val="1"/>
      <w:numFmt w:val="bullet"/>
      <w:lvlText w:val="-"/>
      <w:lvlJc w:val="left"/>
      <w:pPr>
        <w:ind w:left="720" w:hanging="360"/>
      </w:pPr>
      <w:rPr>
        <w:rFonts w:ascii="VNI-Aptima" w:eastAsia="Times New Roman" w:hAnsi="VNI-Aptim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454655"/>
    <w:multiLevelType w:val="hybridMultilevel"/>
    <w:tmpl w:val="7AB01E5C"/>
    <w:lvl w:ilvl="0" w:tplc="14FA4362">
      <w:start w:val="1"/>
      <w:numFmt w:val="decimal"/>
      <w:pStyle w:val="ListNumb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D32AEF"/>
    <w:multiLevelType w:val="hybridMultilevel"/>
    <w:tmpl w:val="942E1CC8"/>
    <w:lvl w:ilvl="0" w:tplc="6DB41248">
      <w:start w:val="1"/>
      <w:numFmt w:val="bullet"/>
      <w:lvlText w:val="-"/>
      <w:lvlJc w:val="left"/>
      <w:pPr>
        <w:ind w:left="1152" w:hanging="360"/>
      </w:pPr>
      <w:rPr>
        <w:rFonts w:ascii="VNI-Aptima" w:eastAsia="Times New Roman" w:hAnsi="VNI-Aptima" w:cs="Times New Roman" w:hint="default"/>
      </w:rPr>
    </w:lvl>
    <w:lvl w:ilvl="1" w:tplc="70CC9CC0">
      <w:start w:val="4"/>
      <w:numFmt w:val="bullet"/>
      <w:lvlText w:val="-"/>
      <w:lvlJc w:val="left"/>
      <w:pPr>
        <w:ind w:left="1872" w:hanging="360"/>
      </w:pPr>
      <w:rPr>
        <w:rFonts w:ascii="Times New Roman" w:eastAsia="Calibri" w:hAnsi="Times New Roman" w:cs="Times New Roman" w:hint="default"/>
        <w:color w:val="auto"/>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2" w15:restartNumberingAfterBreak="0">
    <w:nsid w:val="6FA137E3"/>
    <w:multiLevelType w:val="hybridMultilevel"/>
    <w:tmpl w:val="66D68284"/>
    <w:lvl w:ilvl="0" w:tplc="92BCD570">
      <w:start w:val="1"/>
      <w:numFmt w:val="bullet"/>
      <w:suff w:val="space"/>
      <w:lvlText w:val=""/>
      <w:lvlJc w:val="left"/>
      <w:pPr>
        <w:ind w:left="36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5684A"/>
    <w:multiLevelType w:val="hybridMultilevel"/>
    <w:tmpl w:val="4AEEF4C2"/>
    <w:lvl w:ilvl="0" w:tplc="691AA3A2">
      <w:start w:val="7"/>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7182D8F"/>
    <w:multiLevelType w:val="multilevel"/>
    <w:tmpl w:val="F81ABD0A"/>
    <w:lvl w:ilvl="0">
      <w:start w:val="3"/>
      <w:numFmt w:val="decimal"/>
      <w:lvlText w:val="%1"/>
      <w:lvlJc w:val="left"/>
      <w:pPr>
        <w:ind w:left="360" w:hanging="360"/>
      </w:pPr>
      <w:rPr>
        <w:rFonts w:hint="default"/>
        <w:sz w:val="25"/>
      </w:rPr>
    </w:lvl>
    <w:lvl w:ilvl="1">
      <w:start w:val="1"/>
      <w:numFmt w:val="decimal"/>
      <w:lvlText w:val="%1.%2"/>
      <w:lvlJc w:val="left"/>
      <w:pPr>
        <w:ind w:left="720" w:hanging="360"/>
      </w:pPr>
      <w:rPr>
        <w:rFonts w:hint="default"/>
        <w:sz w:val="25"/>
      </w:rPr>
    </w:lvl>
    <w:lvl w:ilvl="2">
      <w:start w:val="1"/>
      <w:numFmt w:val="decimal"/>
      <w:lvlText w:val="%1.%2.%3"/>
      <w:lvlJc w:val="left"/>
      <w:pPr>
        <w:ind w:left="1440" w:hanging="720"/>
      </w:pPr>
      <w:rPr>
        <w:rFonts w:hint="default"/>
        <w:sz w:val="25"/>
      </w:rPr>
    </w:lvl>
    <w:lvl w:ilvl="3">
      <w:start w:val="1"/>
      <w:numFmt w:val="decimal"/>
      <w:lvlText w:val="%1.%2.%3.%4"/>
      <w:lvlJc w:val="left"/>
      <w:pPr>
        <w:ind w:left="1800" w:hanging="720"/>
      </w:pPr>
      <w:rPr>
        <w:rFonts w:hint="default"/>
        <w:sz w:val="25"/>
      </w:rPr>
    </w:lvl>
    <w:lvl w:ilvl="4">
      <w:start w:val="1"/>
      <w:numFmt w:val="decimal"/>
      <w:lvlText w:val="%1.%2.%3.%4.%5"/>
      <w:lvlJc w:val="left"/>
      <w:pPr>
        <w:ind w:left="2520" w:hanging="1080"/>
      </w:pPr>
      <w:rPr>
        <w:rFonts w:hint="default"/>
        <w:sz w:val="25"/>
      </w:rPr>
    </w:lvl>
    <w:lvl w:ilvl="5">
      <w:start w:val="1"/>
      <w:numFmt w:val="decimal"/>
      <w:lvlText w:val="%1.%2.%3.%4.%5.%6"/>
      <w:lvlJc w:val="left"/>
      <w:pPr>
        <w:ind w:left="2880" w:hanging="1080"/>
      </w:pPr>
      <w:rPr>
        <w:rFonts w:hint="default"/>
        <w:sz w:val="25"/>
      </w:rPr>
    </w:lvl>
    <w:lvl w:ilvl="6">
      <w:start w:val="1"/>
      <w:numFmt w:val="decimal"/>
      <w:lvlText w:val="%1.%2.%3.%4.%5.%6.%7"/>
      <w:lvlJc w:val="left"/>
      <w:pPr>
        <w:ind w:left="3600" w:hanging="1440"/>
      </w:pPr>
      <w:rPr>
        <w:rFonts w:hint="default"/>
        <w:sz w:val="25"/>
      </w:rPr>
    </w:lvl>
    <w:lvl w:ilvl="7">
      <w:start w:val="1"/>
      <w:numFmt w:val="decimal"/>
      <w:lvlText w:val="%1.%2.%3.%4.%5.%6.%7.%8"/>
      <w:lvlJc w:val="left"/>
      <w:pPr>
        <w:ind w:left="3960" w:hanging="1440"/>
      </w:pPr>
      <w:rPr>
        <w:rFonts w:hint="default"/>
        <w:sz w:val="25"/>
      </w:rPr>
    </w:lvl>
    <w:lvl w:ilvl="8">
      <w:start w:val="1"/>
      <w:numFmt w:val="decimal"/>
      <w:lvlText w:val="%1.%2.%3.%4.%5.%6.%7.%8.%9"/>
      <w:lvlJc w:val="left"/>
      <w:pPr>
        <w:ind w:left="4680" w:hanging="1800"/>
      </w:pPr>
      <w:rPr>
        <w:rFonts w:hint="default"/>
        <w:sz w:val="25"/>
      </w:rPr>
    </w:lvl>
  </w:abstractNum>
  <w:abstractNum w:abstractNumId="25" w15:restartNumberingAfterBreak="0">
    <w:nsid w:val="7F855772"/>
    <w:multiLevelType w:val="hybridMultilevel"/>
    <w:tmpl w:val="2758CC28"/>
    <w:lvl w:ilvl="0" w:tplc="79FC2E54">
      <w:start w:val="1"/>
      <w:numFmt w:val="upperLetter"/>
      <w:lvlText w:val="%1."/>
      <w:lvlJc w:val="left"/>
      <w:pPr>
        <w:tabs>
          <w:tab w:val="num" w:pos="360"/>
        </w:tabs>
        <w:ind w:left="360" w:hanging="360"/>
      </w:pPr>
      <w:rPr>
        <w:rFonts w:cs="Times New Roman" w:hint="default"/>
      </w:rPr>
    </w:lvl>
    <w:lvl w:ilvl="1" w:tplc="0409000B">
      <w:start w:val="1"/>
      <w:numFmt w:val="bullet"/>
      <w:lvlText w:val=""/>
      <w:lvlJc w:val="left"/>
      <w:pPr>
        <w:tabs>
          <w:tab w:val="num" w:pos="1080"/>
        </w:tabs>
        <w:ind w:left="1080" w:hanging="360"/>
      </w:pPr>
      <w:rPr>
        <w:rFonts w:ascii="Wingdings" w:hAnsi="Wingdings" w:hint="default"/>
      </w:rPr>
    </w:lvl>
    <w:lvl w:ilvl="2" w:tplc="73F2A8E2">
      <w:start w:val="253"/>
      <w:numFmt w:val="bullet"/>
      <w:lvlText w:val="–"/>
      <w:lvlJc w:val="left"/>
      <w:pPr>
        <w:tabs>
          <w:tab w:val="num" w:pos="1980"/>
        </w:tabs>
        <w:ind w:left="1980" w:hanging="360"/>
      </w:pPr>
      <w:rPr>
        <w:rFonts w:ascii="Arial" w:hAnsi="Arial" w:hint="default"/>
      </w:rPr>
    </w:lvl>
    <w:lvl w:ilvl="3" w:tplc="75549A58">
      <w:numFmt w:val="bullet"/>
      <w:lvlText w:val="-"/>
      <w:lvlJc w:val="left"/>
      <w:pPr>
        <w:tabs>
          <w:tab w:val="num" w:pos="2520"/>
        </w:tabs>
        <w:ind w:left="2520" w:hanging="360"/>
      </w:pPr>
      <w:rPr>
        <w:rFonts w:ascii="Times New Roman" w:eastAsia="Times New Roman" w:hAnsi="Times New Roman" w:cs="Times New Roman" w:hint="default"/>
      </w:rPr>
    </w:lvl>
    <w:lvl w:ilvl="4" w:tplc="65BEBEF6">
      <w:start w:val="1"/>
      <w:numFmt w:val="upperRoman"/>
      <w:lvlText w:val="%5)"/>
      <w:lvlJc w:val="left"/>
      <w:pPr>
        <w:tabs>
          <w:tab w:val="num" w:pos="3600"/>
        </w:tabs>
        <w:ind w:left="3600" w:hanging="720"/>
      </w:pPr>
      <w:rPr>
        <w:rFonts w:hint="default"/>
      </w:rPr>
    </w:lvl>
    <w:lvl w:ilvl="5" w:tplc="08BEA37C">
      <w:start w:val="10"/>
      <w:numFmt w:val="decimal"/>
      <w:lvlText w:val="%6."/>
      <w:lvlJc w:val="left"/>
      <w:pPr>
        <w:ind w:left="4140" w:hanging="360"/>
      </w:pPr>
      <w:rPr>
        <w:rFonts w:hint="default"/>
      </w:rPr>
    </w:lvl>
    <w:lvl w:ilvl="6" w:tplc="93B61EC6">
      <w:start w:val="1"/>
      <w:numFmt w:val="decimal"/>
      <w:lvlText w:val="(%7)"/>
      <w:lvlJc w:val="left"/>
      <w:pPr>
        <w:ind w:left="4680" w:hanging="360"/>
      </w:pPr>
      <w:rPr>
        <w:rFonts w:hint="default"/>
      </w:rPr>
    </w:lvl>
    <w:lvl w:ilvl="7" w:tplc="48BEF008" w:tentative="1">
      <w:start w:val="1"/>
      <w:numFmt w:val="lowerLetter"/>
      <w:lvlText w:val="%8."/>
      <w:lvlJc w:val="left"/>
      <w:pPr>
        <w:tabs>
          <w:tab w:val="num" w:pos="5400"/>
        </w:tabs>
        <w:ind w:left="5400" w:hanging="360"/>
      </w:pPr>
      <w:rPr>
        <w:rFonts w:cs="Times New Roman"/>
      </w:rPr>
    </w:lvl>
    <w:lvl w:ilvl="8" w:tplc="26863232" w:tentative="1">
      <w:start w:val="1"/>
      <w:numFmt w:val="lowerRoman"/>
      <w:lvlText w:val="%9."/>
      <w:lvlJc w:val="right"/>
      <w:pPr>
        <w:tabs>
          <w:tab w:val="num" w:pos="6120"/>
        </w:tabs>
        <w:ind w:left="6120" w:hanging="180"/>
      </w:pPr>
      <w:rPr>
        <w:rFonts w:cs="Times New Roman"/>
      </w:rPr>
    </w:lvl>
  </w:abstractNum>
  <w:num w:numId="1">
    <w:abstractNumId w:val="16"/>
  </w:num>
  <w:num w:numId="2">
    <w:abstractNumId w:val="18"/>
  </w:num>
  <w:num w:numId="3">
    <w:abstractNumId w:val="11"/>
  </w:num>
  <w:num w:numId="4">
    <w:abstractNumId w:val="12"/>
  </w:num>
  <w:num w:numId="5">
    <w:abstractNumId w:val="8"/>
  </w:num>
  <w:num w:numId="6">
    <w:abstractNumId w:val="24"/>
  </w:num>
  <w:num w:numId="7">
    <w:abstractNumId w:val="15"/>
  </w:num>
  <w:num w:numId="8">
    <w:abstractNumId w:val="14"/>
  </w:num>
  <w:num w:numId="9">
    <w:abstractNumId w:val="22"/>
  </w:num>
  <w:num w:numId="10">
    <w:abstractNumId w:val="10"/>
  </w:num>
  <w:num w:numId="11">
    <w:abstractNumId w:val="5"/>
  </w:num>
  <w:num w:numId="12">
    <w:abstractNumId w:val="0"/>
  </w:num>
  <w:num w:numId="13">
    <w:abstractNumId w:val="21"/>
  </w:num>
  <w:num w:numId="14">
    <w:abstractNumId w:val="23"/>
  </w:num>
  <w:num w:numId="15">
    <w:abstractNumId w:val="17"/>
  </w:num>
  <w:num w:numId="16">
    <w:abstractNumId w:val="1"/>
  </w:num>
  <w:num w:numId="17">
    <w:abstractNumId w:val="13"/>
  </w:num>
  <w:num w:numId="18">
    <w:abstractNumId w:val="25"/>
  </w:num>
  <w:num w:numId="19">
    <w:abstractNumId w:val="7"/>
  </w:num>
  <w:num w:numId="20">
    <w:abstractNumId w:val="2"/>
  </w:num>
  <w:num w:numId="21">
    <w:abstractNumId w:val="3"/>
  </w:num>
  <w:num w:numId="22">
    <w:abstractNumId w:val="4"/>
  </w:num>
  <w:num w:numId="23">
    <w:abstractNumId w:val="6"/>
  </w:num>
  <w:num w:numId="24">
    <w:abstractNumId w:val="19"/>
  </w:num>
  <w:num w:numId="25">
    <w:abstractNumId w:val="9"/>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A55B66"/>
    <w:rsid w:val="000656E7"/>
    <w:rsid w:val="000E4DD4"/>
    <w:rsid w:val="0023456D"/>
    <w:rsid w:val="002477EE"/>
    <w:rsid w:val="003109C4"/>
    <w:rsid w:val="003C0D11"/>
    <w:rsid w:val="003C4F53"/>
    <w:rsid w:val="003C5074"/>
    <w:rsid w:val="003E63C3"/>
    <w:rsid w:val="00443C54"/>
    <w:rsid w:val="00457703"/>
    <w:rsid w:val="004C4648"/>
    <w:rsid w:val="004D5CF3"/>
    <w:rsid w:val="00500727"/>
    <w:rsid w:val="00510D8E"/>
    <w:rsid w:val="00586A5E"/>
    <w:rsid w:val="0061084D"/>
    <w:rsid w:val="00731493"/>
    <w:rsid w:val="00731728"/>
    <w:rsid w:val="009A2168"/>
    <w:rsid w:val="00A16D23"/>
    <w:rsid w:val="00A35D26"/>
    <w:rsid w:val="00A55B66"/>
    <w:rsid w:val="00A95222"/>
    <w:rsid w:val="00B00DBF"/>
    <w:rsid w:val="00BA62D8"/>
    <w:rsid w:val="00BF7910"/>
    <w:rsid w:val="00C8674F"/>
    <w:rsid w:val="00CD09C3"/>
    <w:rsid w:val="00CF73FF"/>
    <w:rsid w:val="00D51F6E"/>
    <w:rsid w:val="00DB2972"/>
    <w:rsid w:val="00E13C53"/>
    <w:rsid w:val="00E222DE"/>
    <w:rsid w:val="00E724C4"/>
    <w:rsid w:val="00E7258C"/>
    <w:rsid w:val="00F5292C"/>
    <w:rsid w:val="00F802C3"/>
    <w:rsid w:val="00FC5B2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F5F88DA"/>
  <w15:docId w15:val="{AF9549E1-D5F6-431B-A540-ACE9E79C2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5"/>
        <w:szCs w:val="22"/>
        <w:lang w:val="en-AU" w:eastAsia="ja-JP"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D09C3"/>
  </w:style>
  <w:style w:type="paragraph" w:styleId="Heading3">
    <w:name w:val="heading 3"/>
    <w:basedOn w:val="Normal"/>
    <w:next w:val="Normal"/>
    <w:link w:val="Heading3Char"/>
    <w:qFormat/>
    <w:rsid w:val="004C4648"/>
    <w:pPr>
      <w:keepNext/>
      <w:spacing w:before="240" w:after="60" w:line="240" w:lineRule="auto"/>
      <w:outlineLvl w:val="2"/>
    </w:pPr>
    <w:rPr>
      <w:rFonts w:ascii="Cambria" w:eastAsia="Calibri" w:hAnsi="Cambria"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CF73FF"/>
    <w:pPr>
      <w:spacing w:after="0" w:line="240" w:lineRule="auto"/>
      <w:ind w:left="1440" w:firstLine="60"/>
      <w:jc w:val="both"/>
    </w:pPr>
    <w:rPr>
      <w:rFonts w:ascii="VNI Times" w:eastAsia="Calibri" w:hAnsi="VNI Times" w:cs="Times New Roman"/>
      <w:sz w:val="20"/>
      <w:szCs w:val="20"/>
      <w:lang w:val="en-US" w:eastAsia="en-US"/>
    </w:rPr>
  </w:style>
  <w:style w:type="character" w:customStyle="1" w:styleId="BodyTextIndentChar">
    <w:name w:val="Body Text Indent Char"/>
    <w:basedOn w:val="DefaultParagraphFont"/>
    <w:link w:val="BodyTextIndent"/>
    <w:rsid w:val="00CF73FF"/>
    <w:rPr>
      <w:rFonts w:ascii="VNI Times" w:eastAsia="Calibri" w:hAnsi="VNI Times" w:cs="Times New Roman"/>
      <w:sz w:val="20"/>
      <w:szCs w:val="20"/>
      <w:lang w:val="en-US" w:eastAsia="en-US"/>
    </w:rPr>
  </w:style>
  <w:style w:type="paragraph" w:styleId="ListParagraph">
    <w:name w:val="List Paragraph"/>
    <w:basedOn w:val="Normal"/>
    <w:uiPriority w:val="34"/>
    <w:qFormat/>
    <w:rsid w:val="00457703"/>
    <w:pPr>
      <w:ind w:left="720"/>
      <w:contextualSpacing/>
    </w:pPr>
  </w:style>
  <w:style w:type="paragraph" w:styleId="BodyText">
    <w:name w:val="Body Text"/>
    <w:basedOn w:val="Normal"/>
    <w:link w:val="BodyTextChar"/>
    <w:rsid w:val="00DB2972"/>
    <w:pPr>
      <w:spacing w:after="0" w:line="240" w:lineRule="auto"/>
      <w:jc w:val="both"/>
    </w:pPr>
    <w:rPr>
      <w:rFonts w:ascii="VNI Times" w:eastAsia="Times New Roman" w:hAnsi="VNI Times" w:cs="Times New Roman"/>
      <w:sz w:val="24"/>
      <w:szCs w:val="20"/>
      <w:lang w:val="en-US" w:eastAsia="en-US"/>
    </w:rPr>
  </w:style>
  <w:style w:type="character" w:customStyle="1" w:styleId="BodyTextChar">
    <w:name w:val="Body Text Char"/>
    <w:basedOn w:val="DefaultParagraphFont"/>
    <w:link w:val="BodyText"/>
    <w:rsid w:val="00DB2972"/>
    <w:rPr>
      <w:rFonts w:ascii="VNI Times" w:eastAsia="Times New Roman" w:hAnsi="VNI Times" w:cs="Times New Roman"/>
      <w:sz w:val="24"/>
      <w:szCs w:val="20"/>
      <w:lang w:val="en-US" w:eastAsia="en-US"/>
    </w:rPr>
  </w:style>
  <w:style w:type="character" w:customStyle="1" w:styleId="Heading3Char">
    <w:name w:val="Heading 3 Char"/>
    <w:basedOn w:val="DefaultParagraphFont"/>
    <w:link w:val="Heading3"/>
    <w:rsid w:val="004C4648"/>
    <w:rPr>
      <w:rFonts w:ascii="Cambria" w:eastAsia="Calibri" w:hAnsi="Cambria" w:cs="Times New Roman"/>
      <w:b/>
      <w:sz w:val="26"/>
      <w:szCs w:val="20"/>
    </w:rPr>
  </w:style>
  <w:style w:type="paragraph" w:customStyle="1" w:styleId="01">
    <w:name w:val="01"/>
    <w:basedOn w:val="Normal"/>
    <w:rsid w:val="003C4F53"/>
    <w:pPr>
      <w:numPr>
        <w:numId w:val="17"/>
      </w:numPr>
      <w:autoSpaceDE w:val="0"/>
      <w:autoSpaceDN w:val="0"/>
      <w:spacing w:before="120" w:after="0" w:line="360" w:lineRule="auto"/>
      <w:jc w:val="both"/>
    </w:pPr>
    <w:rPr>
      <w:rFonts w:eastAsia="Calibri" w:cs="Times New Roman"/>
      <w:b/>
      <w:bCs/>
      <w:sz w:val="26"/>
      <w:szCs w:val="26"/>
    </w:rPr>
  </w:style>
  <w:style w:type="paragraph" w:customStyle="1" w:styleId="012">
    <w:name w:val="012"/>
    <w:basedOn w:val="Normal"/>
    <w:rsid w:val="003C4F53"/>
    <w:pPr>
      <w:numPr>
        <w:ilvl w:val="1"/>
        <w:numId w:val="17"/>
      </w:numPr>
      <w:spacing w:before="120" w:after="120" w:line="360" w:lineRule="auto"/>
      <w:jc w:val="both"/>
    </w:pPr>
    <w:rPr>
      <w:rFonts w:eastAsia="Calibri" w:cs="Times New Roman"/>
      <w:b/>
      <w:sz w:val="26"/>
      <w:szCs w:val="26"/>
    </w:rPr>
  </w:style>
  <w:style w:type="paragraph" w:styleId="Title">
    <w:name w:val="Title"/>
    <w:basedOn w:val="Normal"/>
    <w:next w:val="Normal"/>
    <w:link w:val="TitleChar"/>
    <w:uiPriority w:val="10"/>
    <w:unhideWhenUsed/>
    <w:qFormat/>
    <w:rsid w:val="009A2168"/>
    <w:pPr>
      <w:spacing w:before="120" w:after="180" w:line="192" w:lineRule="auto"/>
      <w:contextualSpacing/>
    </w:pPr>
    <w:rPr>
      <w:rFonts w:asciiTheme="majorHAnsi" w:eastAsiaTheme="majorEastAsia" w:hAnsiTheme="majorHAnsi" w:cstheme="majorBidi"/>
      <w:b/>
      <w:caps/>
      <w:color w:val="000000" w:themeColor="text1"/>
      <w:kern w:val="28"/>
      <w:sz w:val="70"/>
      <w:szCs w:val="56"/>
      <w:lang w:val="en-US"/>
    </w:rPr>
  </w:style>
  <w:style w:type="character" w:customStyle="1" w:styleId="TitleChar">
    <w:name w:val="Title Char"/>
    <w:basedOn w:val="DefaultParagraphFont"/>
    <w:link w:val="Title"/>
    <w:uiPriority w:val="10"/>
    <w:rsid w:val="009A2168"/>
    <w:rPr>
      <w:rFonts w:asciiTheme="majorHAnsi" w:eastAsiaTheme="majorEastAsia" w:hAnsiTheme="majorHAnsi" w:cstheme="majorBidi"/>
      <w:b/>
      <w:caps/>
      <w:color w:val="000000" w:themeColor="text1"/>
      <w:kern w:val="28"/>
      <w:sz w:val="70"/>
      <w:szCs w:val="56"/>
      <w:lang w:val="en-US"/>
    </w:rPr>
  </w:style>
  <w:style w:type="paragraph" w:styleId="ListNumber">
    <w:name w:val="List Number"/>
    <w:basedOn w:val="Normal"/>
    <w:uiPriority w:val="10"/>
    <w:qFormat/>
    <w:rsid w:val="009A2168"/>
    <w:pPr>
      <w:numPr>
        <w:numId w:val="26"/>
      </w:numPr>
      <w:spacing w:after="180" w:line="312" w:lineRule="auto"/>
    </w:pPr>
    <w:rPr>
      <w:rFonts w:asciiTheme="minorHAnsi" w:eastAsiaTheme="minorHAnsi" w:hAnsiTheme="minorHAnsi"/>
      <w:color w:val="7F7F7F" w:themeColor="text1" w:themeTint="8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 Huu Thuy</dc:creator>
  <cp:lastModifiedBy>Ho Huu Thuy</cp:lastModifiedBy>
  <cp:revision>5</cp:revision>
  <dcterms:created xsi:type="dcterms:W3CDTF">2017-01-16T08:09:00Z</dcterms:created>
  <dcterms:modified xsi:type="dcterms:W3CDTF">2017-01-17T08:20:00Z</dcterms:modified>
</cp:coreProperties>
</file>