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60"/>
        <w:gridCol w:w="222"/>
      </w:tblGrid>
      <w:tr w:rsidR="00E02F36" w:rsidRPr="00E02F36" w:rsidTr="00761790">
        <w:trPr>
          <w:jc w:val="center"/>
        </w:trPr>
        <w:tc>
          <w:tcPr>
            <w:tcW w:w="1129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1144" w:type="dxa"/>
              <w:jc w:val="center"/>
              <w:tblLook w:val="00A0" w:firstRow="1" w:lastRow="0" w:firstColumn="1" w:lastColumn="0" w:noHBand="0" w:noVBand="0"/>
            </w:tblPr>
            <w:tblGrid>
              <w:gridCol w:w="5436"/>
              <w:gridCol w:w="5708"/>
            </w:tblGrid>
            <w:tr w:rsidR="00E02F36" w:rsidRPr="00E02F36" w:rsidTr="00761790">
              <w:trPr>
                <w:trHeight w:val="1291"/>
                <w:jc w:val="center"/>
              </w:trPr>
              <w:tc>
                <w:tcPr>
                  <w:tcW w:w="5436" w:type="dxa"/>
                </w:tcPr>
                <w:p w:rsidR="00E02F36" w:rsidRPr="00E02F36" w:rsidRDefault="00E02F36" w:rsidP="00E02F36">
                  <w:pPr>
                    <w:spacing w:before="120"/>
                    <w:ind w:right="-108" w:hanging="378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Pr="00E02F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The Ministry of E</w:t>
                  </w:r>
                  <w:bookmarkStart w:id="0" w:name="_GoBack"/>
                  <w:bookmarkEnd w:id="0"/>
                  <w:r w:rsidRPr="00E02F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ducation and Training</w:t>
                  </w:r>
                </w:p>
                <w:p w:rsidR="00E02F36" w:rsidRPr="00E02F36" w:rsidRDefault="00E02F36" w:rsidP="00E02F36">
                  <w:pPr>
                    <w:tabs>
                      <w:tab w:val="center" w:pos="2309"/>
                      <w:tab w:val="center" w:pos="8640"/>
                    </w:tabs>
                    <w:ind w:left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02F36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AU"/>
                    </w:rPr>
                    <w:pict>
  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53.85pt,27.75pt" to="197.8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iaEgIAACg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"/>
                    </w:pic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</w:t>
                  </w:r>
                  <w:r w:rsidRPr="00E02F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HOCHIMINH CITY OPEN UNIVERSITY</w:t>
                  </w:r>
                </w:p>
              </w:tc>
              <w:tc>
                <w:tcPr>
                  <w:tcW w:w="5708" w:type="dxa"/>
                </w:tcPr>
                <w:p w:rsidR="00E02F36" w:rsidRPr="00E02F36" w:rsidRDefault="00E02F36" w:rsidP="00761790">
                  <w:pPr>
                    <w:snapToGrid w:val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E02F36" w:rsidRPr="00E02F36" w:rsidRDefault="00E02F36" w:rsidP="00761790">
                  <w:pPr>
                    <w:snapToGrid w:val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02F3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SOCIALIST REPUBLIC OF VIETNAM</w:t>
                  </w:r>
                </w:p>
                <w:p w:rsidR="00E02F36" w:rsidRPr="00E02F36" w:rsidRDefault="00E02F36" w:rsidP="0076179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E02F3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Independence – Liberty – Happiness</w:t>
                  </w:r>
                </w:p>
                <w:p w:rsidR="00E02F36" w:rsidRPr="00E02F36" w:rsidRDefault="00E02F36" w:rsidP="00761790">
                  <w:pPr>
                    <w:tabs>
                      <w:tab w:val="center" w:pos="1620"/>
                      <w:tab w:val="center" w:pos="8640"/>
                    </w:tabs>
                    <w:spacing w:before="12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02F3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perscript"/>
                    </w:rPr>
                    <w:t>_____________________________________</w:t>
                  </w:r>
                </w:p>
              </w:tc>
            </w:tr>
          </w:tbl>
          <w:p w:rsidR="00E02F36" w:rsidRPr="00E02F36" w:rsidRDefault="00E02F36" w:rsidP="00761790">
            <w:pPr>
              <w:tabs>
                <w:tab w:val="center" w:pos="2309"/>
                <w:tab w:val="center" w:pos="8640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02F36" w:rsidRPr="00E02F36" w:rsidRDefault="00E02F36" w:rsidP="00761790">
            <w:pPr>
              <w:tabs>
                <w:tab w:val="center" w:pos="1620"/>
                <w:tab w:val="center" w:pos="8640"/>
              </w:tabs>
              <w:spacing w:before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02F36" w:rsidRPr="00E02F36" w:rsidRDefault="00E02F36" w:rsidP="00E02F36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02F36">
        <w:rPr>
          <w:rFonts w:ascii="Times New Roman" w:hAnsi="Times New Roman" w:cs="Times New Roman"/>
          <w:b/>
          <w:color w:val="000000"/>
          <w:sz w:val="36"/>
          <w:szCs w:val="24"/>
        </w:rPr>
        <w:t>BACHELOR PROGRAM</w:t>
      </w:r>
    </w:p>
    <w:p w:rsidR="00E02F36" w:rsidRPr="00E02F36" w:rsidRDefault="00E02F36" w:rsidP="00E02F36">
      <w:pPr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F36">
        <w:rPr>
          <w:rFonts w:ascii="Times New Roman" w:hAnsi="Times New Roman" w:cs="Times New Roman"/>
          <w:b/>
          <w:bCs/>
          <w:sz w:val="24"/>
          <w:szCs w:val="24"/>
        </w:rPr>
        <w:tab/>
        <w:t>SYLLABUS</w:t>
      </w:r>
    </w:p>
    <w:p w:rsidR="00E02F36" w:rsidRPr="00E02F36" w:rsidRDefault="00E02F36" w:rsidP="00E02F36">
      <w:pPr>
        <w:ind w:left="0"/>
        <w:jc w:val="center"/>
        <w:rPr>
          <w:rFonts w:ascii="Times New Roman" w:hAnsi="Times New Roman" w:cs="Times New Roman"/>
          <w:b/>
          <w:sz w:val="36"/>
        </w:rPr>
      </w:pPr>
    </w:p>
    <w:p w:rsidR="007434CA" w:rsidRPr="007434CA" w:rsidRDefault="007B6256" w:rsidP="007434CA">
      <w:pPr>
        <w:ind w:left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ACCO</w:t>
      </w:r>
      <w:r w:rsidR="00E02F36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4301</w:t>
      </w:r>
      <w:r w:rsidR="00E02F36">
        <w:rPr>
          <w:rFonts w:ascii="Times New Roman" w:hAnsi="Times New Roman" w:cs="Times New Roman"/>
          <w:b/>
          <w:sz w:val="36"/>
        </w:rPr>
        <w:t xml:space="preserve"> -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="007434CA" w:rsidRPr="007434CA">
        <w:rPr>
          <w:rFonts w:ascii="Times New Roman" w:hAnsi="Times New Roman" w:cs="Times New Roman"/>
          <w:b/>
          <w:sz w:val="36"/>
        </w:rPr>
        <w:t>C</w:t>
      </w:r>
      <w:r w:rsidR="00350BB3">
        <w:rPr>
          <w:rFonts w:ascii="Times New Roman" w:hAnsi="Times New Roman" w:cs="Times New Roman"/>
          <w:b/>
          <w:sz w:val="36"/>
        </w:rPr>
        <w:t>OST ACCOUNTING</w:t>
      </w:r>
    </w:p>
    <w:p w:rsidR="007434CA" w:rsidRDefault="007434CA" w:rsidP="007434CA">
      <w:pPr>
        <w:ind w:left="0"/>
        <w:jc w:val="center"/>
        <w:rPr>
          <w:rFonts w:ascii="Times New Roman" w:hAnsi="Times New Roman" w:cs="Times New Roman"/>
          <w:b/>
          <w:sz w:val="36"/>
        </w:rPr>
      </w:pPr>
    </w:p>
    <w:p w:rsidR="007434CA" w:rsidRDefault="007434CA" w:rsidP="007434CA">
      <w:pPr>
        <w:ind w:left="0"/>
        <w:rPr>
          <w:rFonts w:ascii="Times New Roman" w:hAnsi="Times New Roman" w:cs="Times New Roman"/>
          <w:b/>
          <w:sz w:val="36"/>
        </w:rPr>
      </w:pPr>
    </w:p>
    <w:p w:rsidR="007434CA" w:rsidRPr="00926F0A" w:rsidRDefault="00926F0A" w:rsidP="00926F0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F0A">
        <w:rPr>
          <w:rFonts w:ascii="Times New Roman" w:hAnsi="Times New Roman" w:cs="Times New Roman"/>
          <w:b/>
          <w:sz w:val="24"/>
          <w:szCs w:val="24"/>
        </w:rPr>
        <w:t>COURSE</w:t>
      </w:r>
      <w:r w:rsidRPr="00926F0A">
        <w:rPr>
          <w:b/>
          <w:bCs/>
          <w:sz w:val="24"/>
          <w:szCs w:val="24"/>
        </w:rPr>
        <w:t xml:space="preserve"> </w:t>
      </w:r>
      <w:r w:rsidRPr="00926F0A">
        <w:rPr>
          <w:rFonts w:ascii="Times New Roman" w:hAnsi="Times New Roman" w:cs="Times New Roman"/>
          <w:b/>
          <w:sz w:val="24"/>
          <w:szCs w:val="24"/>
        </w:rPr>
        <w:t>OUTLINES</w:t>
      </w:r>
      <w:r w:rsidR="007434CA" w:rsidRPr="00926F0A">
        <w:rPr>
          <w:rFonts w:ascii="Times New Roman" w:hAnsi="Times New Roman" w:cs="Times New Roman"/>
          <w:b/>
          <w:sz w:val="24"/>
          <w:szCs w:val="24"/>
        </w:rPr>
        <w:t>:</w:t>
      </w:r>
    </w:p>
    <w:p w:rsidR="007434CA" w:rsidRPr="00405E93" w:rsidRDefault="00926F0A" w:rsidP="00926F0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05E93">
        <w:rPr>
          <w:rFonts w:ascii="Times New Roman" w:hAnsi="Times New Roman" w:cs="Times New Roman"/>
          <w:sz w:val="25"/>
          <w:szCs w:val="25"/>
        </w:rPr>
        <w:t>Name</w:t>
      </w:r>
      <w:r w:rsidR="007434CA" w:rsidRPr="00405E93">
        <w:rPr>
          <w:rFonts w:ascii="Times New Roman" w:hAnsi="Times New Roman" w:cs="Times New Roman"/>
          <w:sz w:val="25"/>
          <w:szCs w:val="25"/>
        </w:rPr>
        <w:t>: Cost Accounting</w:t>
      </w:r>
    </w:p>
    <w:p w:rsidR="007434CA" w:rsidRPr="00405E93" w:rsidRDefault="00926F0A" w:rsidP="00926F0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05E93">
        <w:rPr>
          <w:rFonts w:ascii="Times New Roman" w:hAnsi="Times New Roman" w:cs="Times New Roman"/>
          <w:sz w:val="25"/>
          <w:szCs w:val="25"/>
        </w:rPr>
        <w:t>Course</w:t>
      </w:r>
      <w:r w:rsidR="007434CA" w:rsidRPr="00405E93">
        <w:rPr>
          <w:rFonts w:ascii="Times New Roman" w:hAnsi="Times New Roman" w:cs="Times New Roman"/>
          <w:sz w:val="25"/>
          <w:szCs w:val="25"/>
        </w:rPr>
        <w:t xml:space="preserve"> Code: ACCO4301</w:t>
      </w:r>
    </w:p>
    <w:p w:rsidR="007434CA" w:rsidRPr="00405E93" w:rsidRDefault="007434CA" w:rsidP="00926F0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05E93">
        <w:rPr>
          <w:rFonts w:ascii="Times New Roman" w:hAnsi="Times New Roman" w:cs="Times New Roman"/>
          <w:sz w:val="25"/>
          <w:szCs w:val="25"/>
        </w:rPr>
        <w:t>Faculty: Accounting - Auditing</w:t>
      </w:r>
    </w:p>
    <w:p w:rsidR="007434CA" w:rsidRPr="00405E93" w:rsidRDefault="00926F0A" w:rsidP="00926F0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405E93">
        <w:rPr>
          <w:rFonts w:ascii="Times New Roman" w:hAnsi="Times New Roman" w:cs="Times New Roman"/>
          <w:sz w:val="25"/>
          <w:szCs w:val="25"/>
        </w:rPr>
        <w:t>Course Credits</w:t>
      </w:r>
      <w:r w:rsidR="007434CA" w:rsidRPr="00405E93">
        <w:rPr>
          <w:rFonts w:ascii="Times New Roman" w:hAnsi="Times New Roman" w:cs="Times New Roman"/>
          <w:sz w:val="25"/>
          <w:szCs w:val="25"/>
        </w:rPr>
        <w:t xml:space="preserve">: 03 </w:t>
      </w:r>
      <w:r w:rsidRPr="00405E93">
        <w:rPr>
          <w:rFonts w:ascii="Times New Roman" w:hAnsi="Times New Roman" w:cs="Times New Roman"/>
          <w:sz w:val="25"/>
          <w:szCs w:val="25"/>
        </w:rPr>
        <w:t>credits</w:t>
      </w:r>
    </w:p>
    <w:p w:rsidR="007434CA" w:rsidRPr="00405E93" w:rsidRDefault="00926F0A" w:rsidP="00926F0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05E93">
        <w:rPr>
          <w:rFonts w:ascii="Times New Roman" w:hAnsi="Times New Roman" w:cs="Times New Roman"/>
          <w:b/>
          <w:sz w:val="25"/>
          <w:szCs w:val="25"/>
        </w:rPr>
        <w:t>COURSE DESCRIPTION</w:t>
      </w:r>
      <w:r w:rsidR="007434CA" w:rsidRPr="00405E93">
        <w:rPr>
          <w:rFonts w:ascii="Times New Roman" w:hAnsi="Times New Roman" w:cs="Times New Roman"/>
          <w:b/>
          <w:sz w:val="25"/>
          <w:szCs w:val="25"/>
        </w:rPr>
        <w:t>:</w:t>
      </w:r>
    </w:p>
    <w:p w:rsidR="007434CA" w:rsidRPr="00405E93" w:rsidRDefault="007434CA" w:rsidP="00926F0A">
      <w:pPr>
        <w:spacing w:line="36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05E93">
        <w:rPr>
          <w:rFonts w:ascii="Times New Roman" w:hAnsi="Times New Roman" w:cs="Times New Roman"/>
          <w:sz w:val="25"/>
          <w:szCs w:val="25"/>
        </w:rPr>
        <w:t xml:space="preserve">This subject provides students </w:t>
      </w:r>
      <w:r w:rsidR="00405E93">
        <w:rPr>
          <w:rFonts w:ascii="Times New Roman" w:hAnsi="Times New Roman" w:cs="Times New Roman"/>
          <w:sz w:val="25"/>
          <w:szCs w:val="25"/>
        </w:rPr>
        <w:t>on</w:t>
      </w:r>
      <w:r w:rsidRPr="00405E93">
        <w:rPr>
          <w:rFonts w:ascii="Times New Roman" w:hAnsi="Times New Roman" w:cs="Times New Roman"/>
          <w:sz w:val="25"/>
          <w:szCs w:val="25"/>
        </w:rPr>
        <w:t xml:space="preserve"> necessary knowle</w:t>
      </w:r>
      <w:r w:rsidR="00405E93" w:rsidRPr="00405E93">
        <w:rPr>
          <w:rFonts w:ascii="Times New Roman" w:hAnsi="Times New Roman" w:cs="Times New Roman"/>
          <w:sz w:val="25"/>
          <w:szCs w:val="25"/>
        </w:rPr>
        <w:t>d</w:t>
      </w:r>
      <w:r w:rsidRPr="00405E93">
        <w:rPr>
          <w:rFonts w:ascii="Times New Roman" w:hAnsi="Times New Roman" w:cs="Times New Roman"/>
          <w:sz w:val="25"/>
          <w:szCs w:val="25"/>
        </w:rPr>
        <w:t xml:space="preserve">ge and skills </w:t>
      </w:r>
      <w:r w:rsidR="0038298C" w:rsidRPr="00405E93">
        <w:rPr>
          <w:rFonts w:ascii="Times New Roman" w:hAnsi="Times New Roman" w:cs="Times New Roman"/>
          <w:sz w:val="25"/>
          <w:szCs w:val="25"/>
        </w:rPr>
        <w:t xml:space="preserve">to be utilized in </w:t>
      </w:r>
      <w:proofErr w:type="spellStart"/>
      <w:r w:rsidR="0038298C" w:rsidRPr="00405E93">
        <w:rPr>
          <w:rFonts w:ascii="Times New Roman" w:hAnsi="Times New Roman" w:cs="Times New Roman"/>
          <w:sz w:val="25"/>
          <w:szCs w:val="25"/>
        </w:rPr>
        <w:t>organising</w:t>
      </w:r>
      <w:proofErr w:type="spellEnd"/>
      <w:r w:rsidR="0038298C" w:rsidRPr="00405E93">
        <w:rPr>
          <w:rFonts w:ascii="Times New Roman" w:hAnsi="Times New Roman" w:cs="Times New Roman"/>
          <w:sz w:val="25"/>
          <w:szCs w:val="25"/>
        </w:rPr>
        <w:t xml:space="preserve"> cost accounting system, and calculating product costs </w:t>
      </w:r>
      <w:r w:rsidR="00405E93">
        <w:rPr>
          <w:rFonts w:ascii="Times New Roman" w:hAnsi="Times New Roman" w:cs="Times New Roman"/>
          <w:sz w:val="25"/>
          <w:szCs w:val="25"/>
        </w:rPr>
        <w:t>as well as</w:t>
      </w:r>
      <w:r w:rsidR="0038298C" w:rsidRPr="00405E93">
        <w:rPr>
          <w:rFonts w:ascii="Times New Roman" w:hAnsi="Times New Roman" w:cs="Times New Roman"/>
          <w:sz w:val="25"/>
          <w:szCs w:val="25"/>
        </w:rPr>
        <w:t xml:space="preserve"> assisting in strategic planning, controlling and decision making.</w:t>
      </w:r>
    </w:p>
    <w:p w:rsidR="007434CA" w:rsidRPr="00405E93" w:rsidRDefault="00926F0A" w:rsidP="00926F0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05E93">
        <w:rPr>
          <w:rFonts w:ascii="Times New Roman" w:hAnsi="Times New Roman" w:cs="Times New Roman"/>
          <w:b/>
          <w:sz w:val="25"/>
          <w:szCs w:val="25"/>
        </w:rPr>
        <w:t>COURSE OBJECTIVES</w:t>
      </w:r>
      <w:r w:rsidR="007434CA" w:rsidRPr="00405E93">
        <w:rPr>
          <w:rFonts w:ascii="Times New Roman" w:hAnsi="Times New Roman" w:cs="Times New Roman"/>
          <w:b/>
          <w:sz w:val="25"/>
          <w:szCs w:val="25"/>
        </w:rPr>
        <w:t>:</w:t>
      </w:r>
    </w:p>
    <w:p w:rsidR="00D70F0E" w:rsidRPr="00405E93" w:rsidRDefault="00926F0A" w:rsidP="00D70F0E">
      <w:pPr>
        <w:pStyle w:val="ListParagraph"/>
        <w:numPr>
          <w:ilvl w:val="1"/>
          <w:numId w:val="2"/>
        </w:numPr>
        <w:spacing w:line="360" w:lineRule="auto"/>
        <w:ind w:left="1276" w:hanging="55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05E93">
        <w:rPr>
          <w:rFonts w:ascii="Times New Roman" w:hAnsi="Times New Roman" w:cs="Times New Roman"/>
          <w:b/>
          <w:sz w:val="25"/>
          <w:szCs w:val="25"/>
        </w:rPr>
        <w:t>General</w:t>
      </w:r>
      <w:r w:rsidR="007434CA" w:rsidRPr="00405E93">
        <w:rPr>
          <w:rFonts w:ascii="Times New Roman" w:hAnsi="Times New Roman" w:cs="Times New Roman"/>
          <w:b/>
          <w:sz w:val="25"/>
          <w:szCs w:val="25"/>
        </w:rPr>
        <w:t xml:space="preserve"> objective:</w:t>
      </w:r>
    </w:p>
    <w:p w:rsidR="0038298C" w:rsidRPr="00405E93" w:rsidRDefault="0038298C" w:rsidP="00D70F0E">
      <w:pPr>
        <w:spacing w:line="360" w:lineRule="auto"/>
        <w:ind w:left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05E93">
        <w:rPr>
          <w:rFonts w:ascii="Times New Roman" w:hAnsi="Times New Roman" w:cs="Times New Roman"/>
          <w:sz w:val="25"/>
          <w:szCs w:val="25"/>
        </w:rPr>
        <w:t>Upon completion of this subject, students are able to:</w:t>
      </w:r>
    </w:p>
    <w:p w:rsidR="0038298C" w:rsidRPr="00405E93" w:rsidRDefault="0038298C" w:rsidP="00D70F0E">
      <w:pPr>
        <w:pStyle w:val="ListParagraph"/>
        <w:numPr>
          <w:ilvl w:val="1"/>
          <w:numId w:val="5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5"/>
          <w:szCs w:val="25"/>
        </w:rPr>
      </w:pPr>
      <w:r w:rsidRPr="00405E93">
        <w:rPr>
          <w:rFonts w:ascii="Times New Roman" w:hAnsi="Times New Roman" w:cs="Times New Roman"/>
          <w:sz w:val="25"/>
          <w:szCs w:val="25"/>
        </w:rPr>
        <w:t>Explain basic principles of cost accounting in manufacturing and service businesses.</w:t>
      </w:r>
    </w:p>
    <w:p w:rsidR="0038298C" w:rsidRPr="00405E93" w:rsidRDefault="006A3C79" w:rsidP="00D70F0E">
      <w:pPr>
        <w:pStyle w:val="ListParagraph"/>
        <w:numPr>
          <w:ilvl w:val="1"/>
          <w:numId w:val="5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5"/>
          <w:szCs w:val="25"/>
        </w:rPr>
      </w:pPr>
      <w:r w:rsidRPr="00405E93">
        <w:rPr>
          <w:rFonts w:ascii="Times New Roman" w:hAnsi="Times New Roman" w:cs="Times New Roman"/>
          <w:sz w:val="25"/>
          <w:szCs w:val="25"/>
        </w:rPr>
        <w:t>Applying the principles of cost accounting in association with Vietnam</w:t>
      </w:r>
      <w:r w:rsidR="00405E93">
        <w:rPr>
          <w:rFonts w:ascii="Times New Roman" w:hAnsi="Times New Roman" w:cs="Times New Roman"/>
          <w:sz w:val="25"/>
          <w:szCs w:val="25"/>
        </w:rPr>
        <w:t>ese</w:t>
      </w:r>
      <w:r w:rsidRPr="00405E93">
        <w:rPr>
          <w:rFonts w:ascii="Times New Roman" w:hAnsi="Times New Roman" w:cs="Times New Roman"/>
          <w:sz w:val="25"/>
          <w:szCs w:val="25"/>
        </w:rPr>
        <w:t xml:space="preserve"> Accounting Regime.</w:t>
      </w:r>
    </w:p>
    <w:p w:rsidR="006A3C79" w:rsidRPr="00405E93" w:rsidRDefault="006A3C79" w:rsidP="00D70F0E">
      <w:pPr>
        <w:pStyle w:val="ListParagraph"/>
        <w:numPr>
          <w:ilvl w:val="1"/>
          <w:numId w:val="5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5"/>
          <w:szCs w:val="25"/>
        </w:rPr>
      </w:pPr>
      <w:r w:rsidRPr="00405E93">
        <w:rPr>
          <w:rFonts w:ascii="Times New Roman" w:hAnsi="Times New Roman" w:cs="Times New Roman"/>
          <w:sz w:val="25"/>
          <w:szCs w:val="25"/>
        </w:rPr>
        <w:t>Study and research independently for further career development.</w:t>
      </w:r>
    </w:p>
    <w:p w:rsidR="007434CA" w:rsidRPr="00405E93" w:rsidRDefault="00D70F0E" w:rsidP="00D70F0E">
      <w:pPr>
        <w:pStyle w:val="ListParagraph"/>
        <w:numPr>
          <w:ilvl w:val="1"/>
          <w:numId w:val="2"/>
        </w:numPr>
        <w:spacing w:line="360" w:lineRule="auto"/>
        <w:ind w:left="1276" w:hanging="556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05E93">
        <w:rPr>
          <w:rFonts w:ascii="Times New Roman" w:hAnsi="Times New Roman" w:cs="Times New Roman"/>
          <w:b/>
          <w:sz w:val="25"/>
          <w:szCs w:val="25"/>
        </w:rPr>
        <w:t>Detailed</w:t>
      </w:r>
      <w:r w:rsidR="007434CA" w:rsidRPr="00405E93">
        <w:rPr>
          <w:rFonts w:ascii="Times New Roman" w:hAnsi="Times New Roman" w:cs="Times New Roman"/>
          <w:b/>
          <w:sz w:val="25"/>
          <w:szCs w:val="25"/>
        </w:rPr>
        <w:t xml:space="preserve"> objective:</w:t>
      </w:r>
    </w:p>
    <w:p w:rsidR="006A3C79" w:rsidRPr="00405E93" w:rsidRDefault="006A3C79" w:rsidP="00926F0A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05E93">
        <w:rPr>
          <w:rFonts w:ascii="Times New Roman" w:hAnsi="Times New Roman" w:cs="Times New Roman"/>
          <w:b/>
          <w:sz w:val="25"/>
          <w:szCs w:val="25"/>
        </w:rPr>
        <w:t>Knowledge</w:t>
      </w:r>
      <w:r w:rsidR="00D70F0E" w:rsidRPr="00405E93">
        <w:rPr>
          <w:rFonts w:ascii="Times New Roman" w:hAnsi="Times New Roman" w:cs="Times New Roman"/>
          <w:b/>
          <w:sz w:val="25"/>
          <w:szCs w:val="25"/>
        </w:rPr>
        <w:t xml:space="preserve"> objectives</w:t>
      </w:r>
      <w:r w:rsidRPr="00405E93">
        <w:rPr>
          <w:rFonts w:ascii="Times New Roman" w:hAnsi="Times New Roman" w:cs="Times New Roman"/>
          <w:b/>
          <w:sz w:val="25"/>
          <w:szCs w:val="25"/>
        </w:rPr>
        <w:t>:</w:t>
      </w:r>
    </w:p>
    <w:p w:rsidR="006A3C79" w:rsidRPr="00405E93" w:rsidRDefault="006A3C79" w:rsidP="00926F0A">
      <w:pPr>
        <w:spacing w:line="36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405E93">
        <w:rPr>
          <w:rFonts w:ascii="Times New Roman" w:hAnsi="Times New Roman" w:cs="Times New Roman"/>
          <w:sz w:val="25"/>
          <w:szCs w:val="25"/>
        </w:rPr>
        <w:t>Upon completion of this subject, students are able to:</w:t>
      </w:r>
    </w:p>
    <w:p w:rsidR="006A3C79" w:rsidRPr="00405E93" w:rsidRDefault="006A3C79" w:rsidP="00D70F0E">
      <w:pPr>
        <w:pStyle w:val="ListParagraph"/>
        <w:numPr>
          <w:ilvl w:val="1"/>
          <w:numId w:val="5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5"/>
          <w:szCs w:val="25"/>
        </w:rPr>
      </w:pPr>
      <w:r w:rsidRPr="00405E93">
        <w:rPr>
          <w:rFonts w:ascii="Times New Roman" w:hAnsi="Times New Roman" w:cs="Times New Roman"/>
          <w:sz w:val="25"/>
          <w:szCs w:val="25"/>
        </w:rPr>
        <w:t>Explain the purposes and nature of cost accounting, and relation of cost accounting and management accounting.</w:t>
      </w:r>
    </w:p>
    <w:p w:rsidR="006A3C79" w:rsidRPr="00405E93" w:rsidRDefault="006A3C79" w:rsidP="00D70F0E">
      <w:pPr>
        <w:pStyle w:val="ListParagraph"/>
        <w:numPr>
          <w:ilvl w:val="1"/>
          <w:numId w:val="5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5"/>
          <w:szCs w:val="25"/>
        </w:rPr>
      </w:pPr>
      <w:r w:rsidRPr="00405E93">
        <w:rPr>
          <w:rFonts w:ascii="Times New Roman" w:hAnsi="Times New Roman" w:cs="Times New Roman"/>
          <w:sz w:val="25"/>
          <w:szCs w:val="25"/>
        </w:rPr>
        <w:lastRenderedPageBreak/>
        <w:t>Discuss the characteristics of manufacturing business and its cost flows</w:t>
      </w:r>
    </w:p>
    <w:p w:rsidR="006A3C79" w:rsidRPr="00405E93" w:rsidRDefault="006A3C79" w:rsidP="00D70F0E">
      <w:pPr>
        <w:pStyle w:val="ListParagraph"/>
        <w:numPr>
          <w:ilvl w:val="1"/>
          <w:numId w:val="5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5"/>
          <w:szCs w:val="25"/>
        </w:rPr>
      </w:pPr>
      <w:r w:rsidRPr="00405E93">
        <w:rPr>
          <w:rFonts w:ascii="Times New Roman" w:hAnsi="Times New Roman" w:cs="Times New Roman"/>
          <w:sz w:val="25"/>
          <w:szCs w:val="25"/>
        </w:rPr>
        <w:t>Identify cost object, and explain and apply actual costing system to calculate product cost.</w:t>
      </w:r>
    </w:p>
    <w:p w:rsidR="006A3C79" w:rsidRPr="00405E93" w:rsidRDefault="006A3C79" w:rsidP="00D70F0E">
      <w:pPr>
        <w:pStyle w:val="ListParagraph"/>
        <w:numPr>
          <w:ilvl w:val="1"/>
          <w:numId w:val="5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5"/>
          <w:szCs w:val="25"/>
        </w:rPr>
      </w:pPr>
      <w:r w:rsidRPr="00405E93">
        <w:rPr>
          <w:rFonts w:ascii="Times New Roman" w:hAnsi="Times New Roman" w:cs="Times New Roman"/>
          <w:sz w:val="25"/>
          <w:szCs w:val="25"/>
        </w:rPr>
        <w:t xml:space="preserve">Explain and apply </w:t>
      </w:r>
      <w:r w:rsidR="00207E9B" w:rsidRPr="00405E93">
        <w:rPr>
          <w:rFonts w:ascii="Times New Roman" w:hAnsi="Times New Roman" w:cs="Times New Roman"/>
          <w:sz w:val="25"/>
          <w:szCs w:val="25"/>
        </w:rPr>
        <w:t>actual-combined-standard costing system to calculate product cost.</w:t>
      </w:r>
    </w:p>
    <w:p w:rsidR="00207E9B" w:rsidRPr="00405E93" w:rsidRDefault="00207E9B" w:rsidP="00D70F0E">
      <w:pPr>
        <w:pStyle w:val="ListParagraph"/>
        <w:numPr>
          <w:ilvl w:val="1"/>
          <w:numId w:val="5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5"/>
          <w:szCs w:val="25"/>
        </w:rPr>
      </w:pPr>
      <w:r w:rsidRPr="00405E93">
        <w:rPr>
          <w:rFonts w:ascii="Times New Roman" w:hAnsi="Times New Roman" w:cs="Times New Roman"/>
          <w:sz w:val="25"/>
          <w:szCs w:val="25"/>
        </w:rPr>
        <w:t>Explain and apply standard costing system to calculate product cost.</w:t>
      </w:r>
    </w:p>
    <w:p w:rsidR="006A3C79" w:rsidRPr="00405E93" w:rsidRDefault="006A3C79" w:rsidP="00926F0A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05E93">
        <w:rPr>
          <w:rFonts w:ascii="Times New Roman" w:hAnsi="Times New Roman" w:cs="Times New Roman"/>
          <w:b/>
          <w:sz w:val="25"/>
          <w:szCs w:val="25"/>
        </w:rPr>
        <w:t>Skills</w:t>
      </w:r>
      <w:r w:rsidR="00D70F0E" w:rsidRPr="00405E93">
        <w:rPr>
          <w:rFonts w:ascii="Times New Roman" w:hAnsi="Times New Roman" w:cs="Times New Roman"/>
          <w:b/>
          <w:sz w:val="25"/>
          <w:szCs w:val="25"/>
        </w:rPr>
        <w:t xml:space="preserve"> objectives</w:t>
      </w:r>
      <w:r w:rsidRPr="00405E93">
        <w:rPr>
          <w:rFonts w:ascii="Times New Roman" w:hAnsi="Times New Roman" w:cs="Times New Roman"/>
          <w:b/>
          <w:sz w:val="25"/>
          <w:szCs w:val="25"/>
        </w:rPr>
        <w:t>:</w:t>
      </w:r>
    </w:p>
    <w:p w:rsidR="00207E9B" w:rsidRPr="00405E93" w:rsidRDefault="00207E9B" w:rsidP="00926F0A">
      <w:pPr>
        <w:spacing w:line="36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405E93">
        <w:rPr>
          <w:rFonts w:ascii="Times New Roman" w:hAnsi="Times New Roman" w:cs="Times New Roman"/>
          <w:sz w:val="25"/>
          <w:szCs w:val="25"/>
        </w:rPr>
        <w:t>Upon completion of this subject, students are able to:</w:t>
      </w:r>
    </w:p>
    <w:p w:rsidR="00207E9B" w:rsidRPr="00405E93" w:rsidRDefault="00207E9B" w:rsidP="00D70F0E">
      <w:pPr>
        <w:pStyle w:val="ListParagraph"/>
        <w:numPr>
          <w:ilvl w:val="1"/>
          <w:numId w:val="5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5"/>
          <w:szCs w:val="25"/>
        </w:rPr>
      </w:pPr>
      <w:r w:rsidRPr="00405E93">
        <w:rPr>
          <w:rFonts w:ascii="Times New Roman" w:hAnsi="Times New Roman" w:cs="Times New Roman"/>
          <w:sz w:val="25"/>
          <w:szCs w:val="25"/>
        </w:rPr>
        <w:t>Perform cost calculation with computer applications, such as Excel.</w:t>
      </w:r>
    </w:p>
    <w:p w:rsidR="00207E9B" w:rsidRPr="00405E93" w:rsidRDefault="00207E9B" w:rsidP="00D70F0E">
      <w:pPr>
        <w:pStyle w:val="ListParagraph"/>
        <w:numPr>
          <w:ilvl w:val="1"/>
          <w:numId w:val="5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5"/>
          <w:szCs w:val="25"/>
        </w:rPr>
      </w:pPr>
      <w:r w:rsidRPr="00405E93">
        <w:rPr>
          <w:rFonts w:ascii="Times New Roman" w:hAnsi="Times New Roman" w:cs="Times New Roman"/>
          <w:sz w:val="25"/>
          <w:szCs w:val="25"/>
        </w:rPr>
        <w:t>Research for and communicate information through teamwork, class discussion, oral presentation and analytical written report.</w:t>
      </w:r>
    </w:p>
    <w:p w:rsidR="00D70F0E" w:rsidRPr="00405E93" w:rsidRDefault="006A3C79" w:rsidP="00926F0A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05E93">
        <w:rPr>
          <w:rFonts w:ascii="Times New Roman" w:hAnsi="Times New Roman" w:cs="Times New Roman"/>
          <w:b/>
          <w:sz w:val="25"/>
          <w:szCs w:val="25"/>
        </w:rPr>
        <w:t>Attitudes</w:t>
      </w:r>
      <w:r w:rsidR="00D70F0E" w:rsidRPr="00405E93">
        <w:rPr>
          <w:rFonts w:ascii="Times New Roman" w:hAnsi="Times New Roman" w:cs="Times New Roman"/>
          <w:b/>
          <w:sz w:val="25"/>
          <w:szCs w:val="25"/>
        </w:rPr>
        <w:t xml:space="preserve"> objectives</w:t>
      </w:r>
      <w:r w:rsidRPr="00405E93">
        <w:rPr>
          <w:rFonts w:ascii="Times New Roman" w:hAnsi="Times New Roman" w:cs="Times New Roman"/>
          <w:b/>
          <w:sz w:val="25"/>
          <w:szCs w:val="25"/>
        </w:rPr>
        <w:t>:</w:t>
      </w:r>
      <w:r w:rsidR="00207E9B" w:rsidRPr="00405E93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6A3C79" w:rsidRPr="00405E93" w:rsidRDefault="00207E9B" w:rsidP="00D70F0E">
      <w:pPr>
        <w:spacing w:line="360" w:lineRule="auto"/>
        <w:ind w:left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05E93">
        <w:rPr>
          <w:rFonts w:ascii="Times New Roman" w:hAnsi="Times New Roman" w:cs="Times New Roman"/>
          <w:sz w:val="25"/>
          <w:szCs w:val="25"/>
        </w:rPr>
        <w:t xml:space="preserve">Throughout the course, students will work with </w:t>
      </w:r>
      <w:r w:rsidR="00405E93" w:rsidRPr="00405E93">
        <w:rPr>
          <w:rFonts w:ascii="Times New Roman" w:hAnsi="Times New Roman" w:cs="Times New Roman"/>
          <w:sz w:val="25"/>
          <w:szCs w:val="25"/>
        </w:rPr>
        <w:t>diligence</w:t>
      </w:r>
      <w:r w:rsidRPr="00405E93">
        <w:rPr>
          <w:rFonts w:ascii="Times New Roman" w:hAnsi="Times New Roman" w:cs="Times New Roman"/>
          <w:sz w:val="25"/>
          <w:szCs w:val="25"/>
        </w:rPr>
        <w:t xml:space="preserve"> and prudence, improve professional attitudes and ethics.</w:t>
      </w:r>
    </w:p>
    <w:p w:rsidR="007434CA" w:rsidRPr="00405E93" w:rsidRDefault="007434CA" w:rsidP="00926F0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05E93">
        <w:rPr>
          <w:rFonts w:ascii="Times New Roman" w:hAnsi="Times New Roman" w:cs="Times New Roman"/>
          <w:b/>
          <w:sz w:val="25"/>
          <w:szCs w:val="25"/>
        </w:rPr>
        <w:t>Learning materials:</w:t>
      </w:r>
    </w:p>
    <w:p w:rsidR="00672671" w:rsidRPr="00405E93" w:rsidRDefault="00672671" w:rsidP="00D70F0E">
      <w:pPr>
        <w:pStyle w:val="ListParagraph"/>
        <w:numPr>
          <w:ilvl w:val="0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5"/>
          <w:szCs w:val="25"/>
        </w:rPr>
      </w:pPr>
      <w:r w:rsidRPr="00405E93">
        <w:rPr>
          <w:rFonts w:ascii="Times New Roman" w:hAnsi="Times New Roman" w:cs="Times New Roman"/>
          <w:sz w:val="25"/>
          <w:szCs w:val="25"/>
        </w:rPr>
        <w:t>University of Economics Ho Chi Minh City, 2012,</w:t>
      </w:r>
      <w:r w:rsidRPr="00405E93">
        <w:rPr>
          <w:rFonts w:ascii="Times New Roman" w:hAnsi="Times New Roman" w:cs="Times New Roman"/>
          <w:i/>
          <w:sz w:val="25"/>
          <w:szCs w:val="25"/>
        </w:rPr>
        <w:t xml:space="preserve"> Cost Accounting</w:t>
      </w:r>
      <w:r w:rsidRPr="00405E93">
        <w:rPr>
          <w:rFonts w:ascii="Times New Roman" w:hAnsi="Times New Roman" w:cs="Times New Roman"/>
          <w:sz w:val="25"/>
          <w:szCs w:val="25"/>
        </w:rPr>
        <w:t xml:space="preserve">, </w:t>
      </w:r>
      <w:r w:rsidR="00887364" w:rsidRPr="00405E93">
        <w:rPr>
          <w:rFonts w:ascii="Times New Roman" w:hAnsi="Times New Roman" w:cs="Times New Roman"/>
          <w:sz w:val="25"/>
          <w:szCs w:val="25"/>
        </w:rPr>
        <w:t>Phuong Dong</w:t>
      </w:r>
      <w:r w:rsidR="00405E93">
        <w:rPr>
          <w:rFonts w:ascii="Times New Roman" w:hAnsi="Times New Roman" w:cs="Times New Roman"/>
          <w:sz w:val="25"/>
          <w:szCs w:val="25"/>
        </w:rPr>
        <w:t xml:space="preserve"> Publishing House</w:t>
      </w:r>
      <w:r w:rsidR="00887364" w:rsidRPr="00405E93">
        <w:rPr>
          <w:rFonts w:ascii="Times New Roman" w:hAnsi="Times New Roman" w:cs="Times New Roman"/>
          <w:sz w:val="25"/>
          <w:szCs w:val="25"/>
        </w:rPr>
        <w:t>.</w:t>
      </w:r>
    </w:p>
    <w:p w:rsidR="00887364" w:rsidRPr="00405E93" w:rsidRDefault="00887364" w:rsidP="00D70F0E">
      <w:pPr>
        <w:pStyle w:val="ListParagraph"/>
        <w:numPr>
          <w:ilvl w:val="0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405E93">
        <w:rPr>
          <w:rFonts w:ascii="Times New Roman" w:hAnsi="Times New Roman" w:cs="Times New Roman"/>
          <w:sz w:val="25"/>
          <w:szCs w:val="25"/>
        </w:rPr>
        <w:t>Alnoor</w:t>
      </w:r>
      <w:proofErr w:type="spellEnd"/>
      <w:r w:rsidRPr="00405E9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05E93">
        <w:rPr>
          <w:rFonts w:ascii="Times New Roman" w:hAnsi="Times New Roman" w:cs="Times New Roman"/>
          <w:sz w:val="25"/>
          <w:szCs w:val="25"/>
        </w:rPr>
        <w:t>Bhimani</w:t>
      </w:r>
      <w:proofErr w:type="spellEnd"/>
      <w:r w:rsidRPr="00405E93">
        <w:rPr>
          <w:rFonts w:ascii="Times New Roman" w:hAnsi="Times New Roman" w:cs="Times New Roman"/>
          <w:sz w:val="25"/>
          <w:szCs w:val="25"/>
        </w:rPr>
        <w:t xml:space="preserve">, Charles T. </w:t>
      </w:r>
      <w:proofErr w:type="spellStart"/>
      <w:r w:rsidRPr="00405E93">
        <w:rPr>
          <w:rFonts w:ascii="Times New Roman" w:hAnsi="Times New Roman" w:cs="Times New Roman"/>
          <w:sz w:val="25"/>
          <w:szCs w:val="25"/>
        </w:rPr>
        <w:t>Horngren</w:t>
      </w:r>
      <w:proofErr w:type="spellEnd"/>
      <w:r w:rsidRPr="00405E93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405E93">
        <w:rPr>
          <w:rFonts w:ascii="Times New Roman" w:hAnsi="Times New Roman" w:cs="Times New Roman"/>
          <w:sz w:val="25"/>
          <w:szCs w:val="25"/>
        </w:rPr>
        <w:t>Srikant</w:t>
      </w:r>
      <w:proofErr w:type="spellEnd"/>
      <w:r w:rsidRPr="00405E93">
        <w:rPr>
          <w:rFonts w:ascii="Times New Roman" w:hAnsi="Times New Roman" w:cs="Times New Roman"/>
          <w:sz w:val="25"/>
          <w:szCs w:val="25"/>
        </w:rPr>
        <w:t xml:space="preserve"> M. </w:t>
      </w:r>
      <w:proofErr w:type="spellStart"/>
      <w:r w:rsidRPr="00405E93">
        <w:rPr>
          <w:rFonts w:ascii="Times New Roman" w:hAnsi="Times New Roman" w:cs="Times New Roman"/>
          <w:sz w:val="25"/>
          <w:szCs w:val="25"/>
        </w:rPr>
        <w:t>datar</w:t>
      </w:r>
      <w:proofErr w:type="spellEnd"/>
      <w:r w:rsidRPr="00405E93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405E93">
        <w:rPr>
          <w:rFonts w:ascii="Times New Roman" w:hAnsi="Times New Roman" w:cs="Times New Roman"/>
          <w:sz w:val="25"/>
          <w:szCs w:val="25"/>
        </w:rPr>
        <w:t>Madhav</w:t>
      </w:r>
      <w:proofErr w:type="spellEnd"/>
      <w:r w:rsidRPr="00405E9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405E93">
        <w:rPr>
          <w:rFonts w:ascii="Times New Roman" w:hAnsi="Times New Roman" w:cs="Times New Roman"/>
          <w:sz w:val="25"/>
          <w:szCs w:val="25"/>
        </w:rPr>
        <w:t>Rajan</w:t>
      </w:r>
      <w:proofErr w:type="spellEnd"/>
      <w:r w:rsidRPr="00405E93">
        <w:rPr>
          <w:rFonts w:ascii="Times New Roman" w:hAnsi="Times New Roman" w:cs="Times New Roman"/>
          <w:sz w:val="25"/>
          <w:szCs w:val="25"/>
        </w:rPr>
        <w:t xml:space="preserve">, 2011, </w:t>
      </w:r>
      <w:r w:rsidRPr="00405E93">
        <w:rPr>
          <w:rFonts w:ascii="Times New Roman" w:hAnsi="Times New Roman" w:cs="Times New Roman"/>
          <w:i/>
          <w:sz w:val="25"/>
          <w:szCs w:val="25"/>
        </w:rPr>
        <w:t>Management and Cost Accounting</w:t>
      </w:r>
      <w:r w:rsidRPr="00405E93">
        <w:rPr>
          <w:rFonts w:ascii="Times New Roman" w:hAnsi="Times New Roman" w:cs="Times New Roman"/>
          <w:sz w:val="25"/>
          <w:szCs w:val="25"/>
        </w:rPr>
        <w:t>, Prentice Hall, 5</w:t>
      </w:r>
      <w:r w:rsidRPr="00405E93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 w:rsidRPr="00405E93">
        <w:rPr>
          <w:rFonts w:ascii="Times New Roman" w:hAnsi="Times New Roman" w:cs="Times New Roman"/>
          <w:sz w:val="25"/>
          <w:szCs w:val="25"/>
        </w:rPr>
        <w:t xml:space="preserve"> edition.</w:t>
      </w:r>
    </w:p>
    <w:p w:rsidR="007B6256" w:rsidRPr="00405E93" w:rsidRDefault="007B6256" w:rsidP="00D70F0E">
      <w:pPr>
        <w:pStyle w:val="ListParagraph"/>
        <w:numPr>
          <w:ilvl w:val="0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5"/>
          <w:szCs w:val="25"/>
        </w:rPr>
      </w:pPr>
      <w:r w:rsidRPr="00405E93">
        <w:rPr>
          <w:rFonts w:ascii="Times New Roman" w:hAnsi="Times New Roman" w:cs="Times New Roman"/>
          <w:sz w:val="25"/>
          <w:szCs w:val="25"/>
        </w:rPr>
        <w:t>Vietnamese Accounting Standards.</w:t>
      </w:r>
    </w:p>
    <w:p w:rsidR="007B6256" w:rsidRPr="00405E93" w:rsidRDefault="007B6256" w:rsidP="00D70F0E">
      <w:pPr>
        <w:pStyle w:val="ListParagraph"/>
        <w:numPr>
          <w:ilvl w:val="0"/>
          <w:numId w:val="8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5"/>
          <w:szCs w:val="25"/>
        </w:rPr>
      </w:pPr>
      <w:r w:rsidRPr="00405E93">
        <w:rPr>
          <w:rFonts w:ascii="Times New Roman" w:hAnsi="Times New Roman" w:cs="Times New Roman"/>
          <w:sz w:val="25"/>
          <w:szCs w:val="25"/>
        </w:rPr>
        <w:t>Ministry of Finance: Accounting Law (2003)</w:t>
      </w:r>
    </w:p>
    <w:p w:rsidR="00887364" w:rsidRPr="00405E93" w:rsidRDefault="007434CA" w:rsidP="00926F0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05E93">
        <w:rPr>
          <w:rFonts w:ascii="Times New Roman" w:hAnsi="Times New Roman" w:cs="Times New Roman"/>
          <w:b/>
          <w:sz w:val="25"/>
          <w:szCs w:val="25"/>
        </w:rPr>
        <w:t>Assessments:</w:t>
      </w:r>
    </w:p>
    <w:p w:rsidR="00887364" w:rsidRPr="00405E93" w:rsidRDefault="00887364" w:rsidP="00926F0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05E93">
        <w:rPr>
          <w:rFonts w:ascii="Times New Roman" w:hAnsi="Times New Roman" w:cs="Times New Roman"/>
          <w:b/>
          <w:sz w:val="25"/>
          <w:szCs w:val="25"/>
        </w:rPr>
        <w:t>Scale of mark: 10</w:t>
      </w:r>
    </w:p>
    <w:p w:rsidR="00887364" w:rsidRPr="00405E93" w:rsidRDefault="00887364" w:rsidP="00926F0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05E93">
        <w:rPr>
          <w:rFonts w:ascii="Times New Roman" w:hAnsi="Times New Roman" w:cs="Times New Roman"/>
          <w:b/>
          <w:sz w:val="25"/>
          <w:szCs w:val="25"/>
        </w:rPr>
        <w:t xml:space="preserve">Examination: </w:t>
      </w:r>
      <w:r w:rsidRPr="00405E93">
        <w:rPr>
          <w:rFonts w:ascii="Times New Roman" w:hAnsi="Times New Roman" w:cs="Times New Roman"/>
          <w:sz w:val="25"/>
          <w:szCs w:val="25"/>
        </w:rPr>
        <w:t>Closed-book exams consisting o</w:t>
      </w:r>
      <w:r w:rsidR="00405E93">
        <w:rPr>
          <w:rFonts w:ascii="Times New Roman" w:hAnsi="Times New Roman" w:cs="Times New Roman"/>
          <w:sz w:val="25"/>
          <w:szCs w:val="25"/>
        </w:rPr>
        <w:t>f multiple-choices and short-an</w:t>
      </w:r>
      <w:r w:rsidRPr="00405E93">
        <w:rPr>
          <w:rFonts w:ascii="Times New Roman" w:hAnsi="Times New Roman" w:cs="Times New Roman"/>
          <w:sz w:val="25"/>
          <w:szCs w:val="25"/>
        </w:rPr>
        <w:t>swer questions.</w:t>
      </w:r>
    </w:p>
    <w:p w:rsidR="00887364" w:rsidRPr="00405E93" w:rsidRDefault="00887364" w:rsidP="00926F0A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05E93">
        <w:rPr>
          <w:rFonts w:ascii="Times New Roman" w:hAnsi="Times New Roman" w:cs="Times New Roman"/>
          <w:b/>
          <w:sz w:val="25"/>
          <w:szCs w:val="25"/>
        </w:rPr>
        <w:t>Assessments: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2970"/>
        <w:gridCol w:w="3780"/>
      </w:tblGrid>
      <w:tr w:rsidR="00887364" w:rsidRPr="00405E93" w:rsidTr="007E5E01">
        <w:trPr>
          <w:trHeight w:val="360"/>
          <w:jc w:val="center"/>
        </w:trPr>
        <w:tc>
          <w:tcPr>
            <w:tcW w:w="648" w:type="dxa"/>
          </w:tcPr>
          <w:p w:rsidR="00887364" w:rsidRPr="00405E93" w:rsidRDefault="00887364" w:rsidP="00887364">
            <w:pPr>
              <w:ind w:left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970" w:type="dxa"/>
          </w:tcPr>
          <w:p w:rsidR="00887364" w:rsidRPr="00405E93" w:rsidRDefault="00887364" w:rsidP="00887364">
            <w:pPr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05E93">
              <w:rPr>
                <w:rFonts w:ascii="Times New Roman" w:hAnsi="Times New Roman" w:cs="Times New Roman"/>
                <w:b/>
                <w:sz w:val="25"/>
                <w:szCs w:val="25"/>
              </w:rPr>
              <w:t>Assessment</w:t>
            </w:r>
          </w:p>
        </w:tc>
        <w:tc>
          <w:tcPr>
            <w:tcW w:w="3780" w:type="dxa"/>
          </w:tcPr>
          <w:p w:rsidR="00887364" w:rsidRPr="00405E93" w:rsidRDefault="00887364" w:rsidP="00887364">
            <w:pPr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05E93">
              <w:rPr>
                <w:rFonts w:ascii="Times New Roman" w:hAnsi="Times New Roman" w:cs="Times New Roman"/>
                <w:b/>
                <w:sz w:val="25"/>
                <w:szCs w:val="25"/>
              </w:rPr>
              <w:t>Percentage of overall mark</w:t>
            </w:r>
          </w:p>
        </w:tc>
      </w:tr>
      <w:tr w:rsidR="007B6256" w:rsidRPr="00405E93" w:rsidTr="007E5E01">
        <w:trPr>
          <w:trHeight w:val="422"/>
          <w:jc w:val="center"/>
        </w:trPr>
        <w:tc>
          <w:tcPr>
            <w:tcW w:w="648" w:type="dxa"/>
            <w:vAlign w:val="center"/>
          </w:tcPr>
          <w:p w:rsidR="007B6256" w:rsidRPr="00405E93" w:rsidRDefault="007B6256" w:rsidP="007E5E01">
            <w:pPr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05E93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</w:p>
        </w:tc>
        <w:tc>
          <w:tcPr>
            <w:tcW w:w="2970" w:type="dxa"/>
            <w:vAlign w:val="center"/>
          </w:tcPr>
          <w:p w:rsidR="007B6256" w:rsidRPr="00405E93" w:rsidRDefault="007B6256" w:rsidP="007E5E01">
            <w:pPr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05E93">
              <w:rPr>
                <w:rFonts w:ascii="Times New Roman" w:hAnsi="Times New Roman" w:cs="Times New Roman"/>
                <w:sz w:val="25"/>
                <w:szCs w:val="25"/>
              </w:rPr>
              <w:t>In-class exercise</w:t>
            </w:r>
          </w:p>
        </w:tc>
        <w:tc>
          <w:tcPr>
            <w:tcW w:w="3780" w:type="dxa"/>
            <w:vAlign w:val="center"/>
          </w:tcPr>
          <w:p w:rsidR="007B6256" w:rsidRPr="00405E93" w:rsidRDefault="007B6256" w:rsidP="007E5E01">
            <w:pPr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05E93">
              <w:rPr>
                <w:rFonts w:ascii="Times New Roman" w:hAnsi="Times New Roman" w:cs="Times New Roman"/>
                <w:sz w:val="25"/>
                <w:szCs w:val="25"/>
              </w:rPr>
              <w:t>20%</w:t>
            </w:r>
          </w:p>
        </w:tc>
      </w:tr>
      <w:tr w:rsidR="00887364" w:rsidRPr="00405E93" w:rsidTr="007E5E01">
        <w:trPr>
          <w:trHeight w:val="401"/>
          <w:jc w:val="center"/>
        </w:trPr>
        <w:tc>
          <w:tcPr>
            <w:tcW w:w="648" w:type="dxa"/>
            <w:vAlign w:val="center"/>
          </w:tcPr>
          <w:p w:rsidR="00887364" w:rsidRPr="00405E93" w:rsidRDefault="007B6256" w:rsidP="007E5E01">
            <w:pPr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05E93">
              <w:rPr>
                <w:rFonts w:ascii="Times New Roman" w:hAnsi="Times New Roman" w:cs="Times New Roman"/>
                <w:b/>
                <w:sz w:val="25"/>
                <w:szCs w:val="25"/>
              </w:rPr>
              <w:t>2</w:t>
            </w:r>
          </w:p>
        </w:tc>
        <w:tc>
          <w:tcPr>
            <w:tcW w:w="2970" w:type="dxa"/>
            <w:vAlign w:val="center"/>
          </w:tcPr>
          <w:p w:rsidR="00887364" w:rsidRPr="00405E93" w:rsidRDefault="00887364" w:rsidP="007E5E01">
            <w:pPr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05E93">
              <w:rPr>
                <w:rFonts w:ascii="Times New Roman" w:hAnsi="Times New Roman" w:cs="Times New Roman"/>
                <w:sz w:val="25"/>
                <w:szCs w:val="25"/>
              </w:rPr>
              <w:t>Mid-term exam</w:t>
            </w:r>
          </w:p>
        </w:tc>
        <w:tc>
          <w:tcPr>
            <w:tcW w:w="3780" w:type="dxa"/>
            <w:vAlign w:val="center"/>
          </w:tcPr>
          <w:p w:rsidR="00887364" w:rsidRPr="00405E93" w:rsidRDefault="007B6256" w:rsidP="007E5E01">
            <w:pPr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05E93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87364" w:rsidRPr="00405E93">
              <w:rPr>
                <w:rFonts w:ascii="Times New Roman" w:hAnsi="Times New Roman" w:cs="Times New Roman"/>
                <w:sz w:val="25"/>
                <w:szCs w:val="25"/>
              </w:rPr>
              <w:t>0%</w:t>
            </w:r>
          </w:p>
        </w:tc>
      </w:tr>
      <w:tr w:rsidR="00887364" w:rsidRPr="00405E93" w:rsidTr="007E5E01">
        <w:trPr>
          <w:trHeight w:val="420"/>
          <w:jc w:val="center"/>
        </w:trPr>
        <w:tc>
          <w:tcPr>
            <w:tcW w:w="648" w:type="dxa"/>
            <w:vAlign w:val="center"/>
          </w:tcPr>
          <w:p w:rsidR="00887364" w:rsidRPr="00405E93" w:rsidRDefault="007B6256" w:rsidP="007E5E01">
            <w:pPr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05E93">
              <w:rPr>
                <w:rFonts w:ascii="Times New Roman" w:hAnsi="Times New Roman" w:cs="Times New Roman"/>
                <w:b/>
                <w:sz w:val="25"/>
                <w:szCs w:val="25"/>
              </w:rPr>
              <w:t>3</w:t>
            </w:r>
          </w:p>
        </w:tc>
        <w:tc>
          <w:tcPr>
            <w:tcW w:w="2970" w:type="dxa"/>
            <w:vAlign w:val="center"/>
          </w:tcPr>
          <w:p w:rsidR="00887364" w:rsidRPr="00405E93" w:rsidRDefault="00887364" w:rsidP="007E5E01">
            <w:pPr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405E93">
              <w:rPr>
                <w:rFonts w:ascii="Times New Roman" w:hAnsi="Times New Roman" w:cs="Times New Roman"/>
                <w:sz w:val="25"/>
                <w:szCs w:val="25"/>
              </w:rPr>
              <w:t>Final exam</w:t>
            </w:r>
          </w:p>
        </w:tc>
        <w:tc>
          <w:tcPr>
            <w:tcW w:w="3780" w:type="dxa"/>
            <w:vAlign w:val="center"/>
          </w:tcPr>
          <w:p w:rsidR="00887364" w:rsidRPr="00405E93" w:rsidRDefault="00887364" w:rsidP="007E5E01">
            <w:pPr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05E93">
              <w:rPr>
                <w:rFonts w:ascii="Times New Roman" w:hAnsi="Times New Roman" w:cs="Times New Roman"/>
                <w:sz w:val="25"/>
                <w:szCs w:val="25"/>
              </w:rPr>
              <w:t>60%</w:t>
            </w:r>
          </w:p>
        </w:tc>
      </w:tr>
    </w:tbl>
    <w:p w:rsidR="00887364" w:rsidRPr="00405E93" w:rsidRDefault="00887364" w:rsidP="00887364">
      <w:pPr>
        <w:ind w:left="720"/>
        <w:rPr>
          <w:rFonts w:ascii="Times New Roman" w:hAnsi="Times New Roman" w:cs="Times New Roman"/>
          <w:b/>
          <w:sz w:val="25"/>
          <w:szCs w:val="25"/>
        </w:rPr>
      </w:pPr>
    </w:p>
    <w:sectPr w:rsidR="00887364" w:rsidRPr="00405E93" w:rsidSect="007B6256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06D"/>
    <w:multiLevelType w:val="hybridMultilevel"/>
    <w:tmpl w:val="FB80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6EF1"/>
    <w:multiLevelType w:val="multilevel"/>
    <w:tmpl w:val="FD322D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AA919F1"/>
    <w:multiLevelType w:val="hybridMultilevel"/>
    <w:tmpl w:val="CDEA3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9E3D42"/>
    <w:multiLevelType w:val="hybridMultilevel"/>
    <w:tmpl w:val="D626E832"/>
    <w:lvl w:ilvl="0" w:tplc="0836737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89023C"/>
    <w:multiLevelType w:val="hybridMultilevel"/>
    <w:tmpl w:val="B4EA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15C"/>
    <w:multiLevelType w:val="hybridMultilevel"/>
    <w:tmpl w:val="E3A2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53DB9"/>
    <w:multiLevelType w:val="hybridMultilevel"/>
    <w:tmpl w:val="678A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910BB"/>
    <w:multiLevelType w:val="multilevel"/>
    <w:tmpl w:val="87403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34CA"/>
    <w:rsid w:val="00207E9B"/>
    <w:rsid w:val="00350BB3"/>
    <w:rsid w:val="0038298C"/>
    <w:rsid w:val="00405E93"/>
    <w:rsid w:val="00547974"/>
    <w:rsid w:val="00672671"/>
    <w:rsid w:val="006A3C79"/>
    <w:rsid w:val="007434CA"/>
    <w:rsid w:val="007B6256"/>
    <w:rsid w:val="007E5E01"/>
    <w:rsid w:val="00887364"/>
    <w:rsid w:val="00926F0A"/>
    <w:rsid w:val="00D70F0E"/>
    <w:rsid w:val="00E02F36"/>
    <w:rsid w:val="00FB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31CABF"/>
  <w15:docId w15:val="{357A0884-AF2D-481C-9388-1495546C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994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7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4CA"/>
    <w:pPr>
      <w:ind w:left="720"/>
      <w:contextualSpacing/>
    </w:pPr>
  </w:style>
  <w:style w:type="table" w:styleId="TableGrid">
    <w:name w:val="Table Grid"/>
    <w:basedOn w:val="TableNormal"/>
    <w:uiPriority w:val="59"/>
    <w:rsid w:val="008873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dkmh17</dc:creator>
  <cp:keywords/>
  <dc:description/>
  <cp:lastModifiedBy>Ho Huu Thuy</cp:lastModifiedBy>
  <cp:revision>7</cp:revision>
  <dcterms:created xsi:type="dcterms:W3CDTF">2017-01-16T07:52:00Z</dcterms:created>
  <dcterms:modified xsi:type="dcterms:W3CDTF">2017-01-17T09:26:00Z</dcterms:modified>
</cp:coreProperties>
</file>